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1E89C" w14:textId="18E054AC" w:rsidR="00A804EC" w:rsidRDefault="00D6170D" w:rsidP="00A804EC">
      <w:pPr>
        <w:pStyle w:val="TYTUKOMUNIKATU"/>
        <w:spacing w:before="0" w:after="240"/>
        <w:jc w:val="both"/>
        <w:rPr>
          <w:rFonts w:ascii="Trebuchet MS" w:hAnsi="Trebuchet MS"/>
          <w:bCs w:val="0"/>
          <w:sz w:val="32"/>
          <w:szCs w:val="32"/>
        </w:rPr>
      </w:pPr>
      <w:r>
        <w:rPr>
          <w:rFonts w:ascii="Trebuchet MS" w:hAnsi="Trebuchet MS"/>
          <w:bCs w:val="0"/>
          <w:caps w:val="0"/>
          <w:sz w:val="32"/>
          <w:szCs w:val="32"/>
          <w:lang w:val="en"/>
        </w:rPr>
        <w:t>AN IMPORTANT JUDGMENT OF THE CJEU ON THE REGISTER OF ABUSIVE CLAUSES BY UOKIK</w:t>
      </w:r>
    </w:p>
    <w:p w14:paraId="6112D0F2" w14:textId="68416AD2" w:rsidR="0048676D" w:rsidRDefault="007C38E0" w:rsidP="0048676D">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Today CJEU has issued a judgment whereunder a court may find a contractual provision unfair only because it is identical to the provision entered in the register of abusive clauses.</w:t>
      </w:r>
    </w:p>
    <w:p w14:paraId="426939D3" w14:textId="6111550B" w:rsidR="00760143" w:rsidRDefault="00760143" w:rsidP="000410E4">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A contractual provision may not be deemed unfair towards a part of the consumers who have concluded the agreement and fair towards other ones.</w:t>
      </w:r>
    </w:p>
    <w:p w14:paraId="1DE6AEC6" w14:textId="65B095A1" w:rsidR="00234D22" w:rsidRPr="0020771C" w:rsidRDefault="007C38E0" w:rsidP="000410E4">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 xml:space="preserve">A bank is also obliged to inform all borrowers of some material characteristics of the agreement as well as risks related to it even if a consumer has relevant knowledge in the scope of agreement conclusion. </w:t>
      </w:r>
    </w:p>
    <w:p w14:paraId="7F141D0E" w14:textId="2CF4DA3D" w:rsidR="00042820" w:rsidRDefault="00A804EC" w:rsidP="00F33E9B">
      <w:pPr>
        <w:spacing w:after="240" w:line="360" w:lineRule="auto"/>
        <w:jc w:val="both"/>
        <w:rPr>
          <w:rStyle w:val="Pogrubienie"/>
          <w:rFonts w:cs="Tahoma"/>
          <w:b w:val="0"/>
          <w:color w:val="000000"/>
          <w:sz w:val="22"/>
          <w:shd w:val="clear" w:color="auto" w:fill="FFFFFF"/>
        </w:rPr>
      </w:pPr>
      <w:r>
        <w:rPr>
          <w:rStyle w:val="Pogrubienie"/>
          <w:rFonts w:cs="Tahoma"/>
          <w:color w:val="000000"/>
          <w:sz w:val="22"/>
          <w:shd w:val="clear" w:color="auto" w:fill="FFFFFF"/>
          <w:lang w:val="en"/>
        </w:rPr>
        <w:t>[Warsaw, 2</w:t>
      </w:r>
      <w:r w:rsidR="00171218">
        <w:rPr>
          <w:rStyle w:val="Pogrubienie"/>
          <w:rFonts w:cs="Tahoma"/>
          <w:color w:val="000000"/>
          <w:sz w:val="22"/>
          <w:shd w:val="clear" w:color="auto" w:fill="FFFFFF"/>
          <w:lang w:val="en"/>
        </w:rPr>
        <w:t>9</w:t>
      </w:r>
      <w:bookmarkStart w:id="0" w:name="_GoBack"/>
      <w:bookmarkEnd w:id="0"/>
      <w:r>
        <w:rPr>
          <w:rStyle w:val="Pogrubienie"/>
          <w:rFonts w:cs="Tahoma"/>
          <w:color w:val="000000"/>
          <w:sz w:val="22"/>
          <w:shd w:val="clear" w:color="auto" w:fill="FFFFFF"/>
          <w:lang w:val="en"/>
        </w:rPr>
        <w:t xml:space="preserve"> September 2023]</w:t>
      </w:r>
      <w:r>
        <w:rPr>
          <w:rStyle w:val="Pogrubienie"/>
          <w:rFonts w:cs="Tahoma"/>
          <w:b w:val="0"/>
          <w:bCs w:val="0"/>
          <w:color w:val="000000"/>
          <w:sz w:val="22"/>
          <w:shd w:val="clear" w:color="auto" w:fill="FFFFFF"/>
          <w:lang w:val="en"/>
        </w:rPr>
        <w:t xml:space="preserve"> On the list of cases of the Court of Justice of the European Union, the motion no. </w:t>
      </w:r>
      <w:r>
        <w:rPr>
          <w:rStyle w:val="Pogrubienie"/>
          <w:rFonts w:cs="Tahoma"/>
          <w:b w:val="0"/>
          <w:bCs w:val="0"/>
          <w:color w:val="000000"/>
          <w:sz w:val="22"/>
          <w:lang w:val="en"/>
        </w:rPr>
        <w:t>TSUE C-139/22</w:t>
      </w:r>
      <w:r>
        <w:rPr>
          <w:rStyle w:val="Pogrubienie"/>
          <w:rFonts w:cs="Tahoma"/>
          <w:b w:val="0"/>
          <w:bCs w:val="0"/>
          <w:color w:val="000000"/>
          <w:sz w:val="22"/>
          <w:shd w:val="clear" w:color="auto" w:fill="FFFFFF"/>
          <w:lang w:val="en"/>
        </w:rPr>
        <w:t xml:space="preserve"> for issuance of a judgment under the preliminary mode in connection with the question posed by the District Court for Warsaw - Śródmieści</w:t>
      </w:r>
      <w:r w:rsidR="00D450DE">
        <w:rPr>
          <w:rStyle w:val="Pogrubienie"/>
          <w:rFonts w:cs="Tahoma"/>
          <w:b w:val="0"/>
          <w:bCs w:val="0"/>
          <w:color w:val="000000"/>
          <w:sz w:val="22"/>
          <w:shd w:val="clear" w:color="auto" w:fill="FFFFFF"/>
          <w:lang w:val="en"/>
        </w:rPr>
        <w:t>a</w:t>
      </w:r>
      <w:r>
        <w:rPr>
          <w:rStyle w:val="Pogrubienie"/>
          <w:rFonts w:cs="Tahoma"/>
          <w:b w:val="0"/>
          <w:bCs w:val="0"/>
          <w:color w:val="000000"/>
          <w:sz w:val="22"/>
          <w:shd w:val="clear" w:color="auto" w:fill="FFFFFF"/>
          <w:lang w:val="en"/>
        </w:rPr>
        <w:t xml:space="preserve"> has been heard today. In this Warsaw court, the proceedings are pending for the reimbursement of the unduly charged CHF-indexed mortgage loan instalments. In view of the fact that the court has applied to CJEU for a resolution whether on the basis of the EU laws it may be concluded that the wording of </w:t>
      </w:r>
      <w:r w:rsidR="00A56F1E">
        <w:rPr>
          <w:rStyle w:val="Pogrubienie"/>
          <w:rFonts w:cs="Tahoma"/>
          <w:b w:val="0"/>
          <w:bCs w:val="0"/>
          <w:color w:val="000000"/>
          <w:sz w:val="22"/>
          <w:shd w:val="clear" w:color="auto" w:fill="FFFFFF"/>
          <w:lang w:val="en"/>
        </w:rPr>
        <w:t>an</w:t>
      </w:r>
      <w:r>
        <w:rPr>
          <w:rStyle w:val="Pogrubienie"/>
          <w:rFonts w:cs="Tahoma"/>
          <w:b w:val="0"/>
          <w:bCs w:val="0"/>
          <w:color w:val="000000"/>
          <w:sz w:val="22"/>
          <w:shd w:val="clear" w:color="auto" w:fill="FFFFFF"/>
          <w:lang w:val="en"/>
        </w:rPr>
        <w:t xml:space="preserve"> untailored contractual provision is unfair if an identical provision has already been the object of the proceedings and has been entered in the register of abusive clauses. The Court has confirmed such an option. Such a judgment may contribute to acceleration of the pending court proceedings. </w:t>
      </w:r>
    </w:p>
    <w:p w14:paraId="49140708" w14:textId="5B41F016" w:rsidR="00EA3DDB" w:rsidRPr="00D6170D" w:rsidRDefault="00042820" w:rsidP="00F33E9B">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CJEU has additionally referred to the issue of upholding unfair contractual provisions such as conversion clauses in mortgage loan agreements referring to foreign currencies if other </w:t>
      </w:r>
      <w:r>
        <w:rPr>
          <w:rStyle w:val="Pogrubienie"/>
          <w:rFonts w:cs="Tahoma"/>
          <w:b w:val="0"/>
          <w:bCs w:val="0"/>
          <w:sz w:val="22"/>
          <w:shd w:val="clear" w:color="auto" w:fill="FFFFFF"/>
          <w:lang w:val="en"/>
        </w:rPr>
        <w:t xml:space="preserve">provisions of the agreement in question provide for </w:t>
      </w:r>
      <w:r w:rsidR="002E4C9E">
        <w:rPr>
          <w:rStyle w:val="Pogrubienie"/>
          <w:rFonts w:cs="Tahoma"/>
          <w:b w:val="0"/>
          <w:bCs w:val="0"/>
          <w:sz w:val="22"/>
          <w:shd w:val="clear" w:color="auto" w:fill="FFFFFF"/>
          <w:lang w:val="en"/>
        </w:rPr>
        <w:t>an</w:t>
      </w:r>
      <w:r>
        <w:rPr>
          <w:rStyle w:val="Pogrubienie"/>
          <w:rFonts w:cs="Tahoma"/>
          <w:b w:val="0"/>
          <w:bCs w:val="0"/>
          <w:sz w:val="22"/>
          <w:shd w:val="clear" w:color="auto" w:fill="FFFFFF"/>
          <w:lang w:val="en"/>
        </w:rPr>
        <w:t xml:space="preserve"> opportunity to perform the agreement by a consumer with no reference to the challenged clauses.</w:t>
      </w:r>
    </w:p>
    <w:p w14:paraId="2E31587C" w14:textId="71A3DB9F" w:rsidR="00042820" w:rsidRDefault="00042820" w:rsidP="00F33E9B">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At this point the judgment clearly indicates that the unfair contractual provision may not be upheld only because a consumer may perform the agreement in some other way under some other (non-abusive) contractual terms and conditions of the agreement.</w:t>
      </w:r>
    </w:p>
    <w:p w14:paraId="673B6D59" w14:textId="228A3CEB" w:rsidR="009A6FA5" w:rsidRDefault="009A6FA5" w:rsidP="00F33E9B">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Another issue pertains to the informational obligation imposed on an entrepreneur. In the case heard, one of the borrowers was a bank employee and was educated in finance while </w:t>
      </w:r>
      <w:r>
        <w:rPr>
          <w:rStyle w:val="Pogrubienie"/>
          <w:rFonts w:cs="Tahoma"/>
          <w:b w:val="0"/>
          <w:bCs w:val="0"/>
          <w:color w:val="000000"/>
          <w:sz w:val="22"/>
          <w:shd w:val="clear" w:color="auto" w:fill="FFFFFF"/>
          <w:lang w:val="en"/>
        </w:rPr>
        <w:lastRenderedPageBreak/>
        <w:t xml:space="preserve">the other did not have such knowledge - thus a question arose on how key information on material risks and features of the agreement should be communicated by the bank. In its judgment, the CJEU has confirmed that the obligation to provide information with the use of simple and understandable language about the risk and features of the agreement pertains to each consumer regardless of their status of knowledge (including a bank employee) while a contractual provision may not be deemed unfair towards a part of consumers who have concluded the agreement and fair towards others. </w:t>
      </w:r>
    </w:p>
    <w:p w14:paraId="07830960" w14:textId="091162CC" w:rsidR="00613010" w:rsidRPr="00613010" w:rsidRDefault="00613010" w:rsidP="00E17FEC">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What is the register of abusive clauses?</w:t>
      </w:r>
    </w:p>
    <w:p w14:paraId="30C1A6DD" w14:textId="0D0D89A0" w:rsidR="008D6E8B" w:rsidRPr="008D6E8B" w:rsidRDefault="00B24CB1" w:rsidP="00E17FEC">
      <w:pPr>
        <w:spacing w:after="240" w:line="360" w:lineRule="auto"/>
        <w:jc w:val="both"/>
        <w:rPr>
          <w:rStyle w:val="Pogrubienie"/>
          <w:b w:val="0"/>
          <w:color w:val="000000"/>
          <w:sz w:val="22"/>
        </w:rPr>
      </w:pPr>
      <w:hyperlink r:id="rId9" w:history="1">
        <w:r w:rsidR="004B18A8">
          <w:rPr>
            <w:rStyle w:val="Hipercze"/>
            <w:rFonts w:cs="Tahoma"/>
            <w:sz w:val="22"/>
            <w:shd w:val="clear" w:color="auto" w:fill="FFFFFF"/>
            <w:lang w:val="en"/>
          </w:rPr>
          <w:t>The Register of Abusive Clauses</w:t>
        </w:r>
      </w:hyperlink>
      <w:r w:rsidR="004B18A8">
        <w:rPr>
          <w:rStyle w:val="Pogrubienie"/>
          <w:rFonts w:cs="Tahoma"/>
          <w:b w:val="0"/>
          <w:bCs w:val="0"/>
          <w:color w:val="000000"/>
          <w:sz w:val="22"/>
          <w:shd w:val="clear" w:color="auto" w:fill="FFFFFF"/>
          <w:lang w:val="en"/>
        </w:rPr>
        <w:t xml:space="preserve"> can be found at UOKIK website. </w:t>
      </w:r>
      <w:r w:rsidR="004B18A8">
        <w:rPr>
          <w:rStyle w:val="Pogrubienie"/>
          <w:b w:val="0"/>
          <w:bCs w:val="0"/>
          <w:color w:val="000000"/>
          <w:sz w:val="22"/>
          <w:lang w:val="en"/>
        </w:rPr>
        <w:t xml:space="preserve">Prior to the amendment to the Act on Competition and Consumer Protection, that is, before 17 September 2017, the Court of Competition and Consumer Protection used to decide on entering a clause in the register. Currently, </w:t>
      </w:r>
      <w:bookmarkStart w:id="1" w:name="_Hlk146200671"/>
      <w:r w:rsidR="004B18A8">
        <w:rPr>
          <w:rStyle w:val="Pogrubienie"/>
          <w:rFonts w:cs="Tahoma"/>
          <w:b w:val="0"/>
          <w:bCs w:val="0"/>
          <w:color w:val="000000"/>
          <w:sz w:val="22"/>
          <w:shd w:val="clear" w:color="auto" w:fill="FFFFFF"/>
          <w:lang w:val="en"/>
        </w:rPr>
        <w:t xml:space="preserve">President of UOKiK, by issuing his decision, </w:t>
      </w:r>
      <w:r w:rsidR="004B18A8">
        <w:rPr>
          <w:rStyle w:val="Pogrubienie"/>
          <w:b w:val="0"/>
          <w:bCs w:val="0"/>
          <w:color w:val="000000"/>
          <w:sz w:val="22"/>
          <w:lang w:val="en"/>
        </w:rPr>
        <w:t xml:space="preserve">may find a clause abusive and may prohibit to use it in agreements with consumers. </w:t>
      </w:r>
      <w:bookmarkEnd w:id="1"/>
      <w:r w:rsidR="004B18A8">
        <w:rPr>
          <w:rStyle w:val="Pogrubienie"/>
          <w:b w:val="0"/>
          <w:bCs w:val="0"/>
          <w:color w:val="000000"/>
          <w:sz w:val="22"/>
          <w:lang w:val="en"/>
        </w:rPr>
        <w:t xml:space="preserve">In such a case, the </w:t>
      </w:r>
      <w:r w:rsidR="00831131">
        <w:rPr>
          <w:rStyle w:val="Pogrubienie"/>
          <w:b w:val="0"/>
          <w:bCs w:val="0"/>
          <w:color w:val="000000"/>
          <w:sz w:val="22"/>
          <w:lang w:val="en"/>
        </w:rPr>
        <w:t xml:space="preserve">clause </w:t>
      </w:r>
      <w:r w:rsidR="004B18A8">
        <w:rPr>
          <w:rStyle w:val="Pogrubienie"/>
          <w:b w:val="0"/>
          <w:bCs w:val="0"/>
          <w:color w:val="000000"/>
          <w:sz w:val="22"/>
          <w:lang w:val="en"/>
        </w:rPr>
        <w:t xml:space="preserve">will not be binding for the entrepreneur who has applied it and for all the consumers who have made an agreement with them. </w:t>
      </w:r>
    </w:p>
    <w:p w14:paraId="0D39DD2F" w14:textId="77777777" w:rsidR="00A804EC" w:rsidRPr="00A414EA" w:rsidRDefault="00A804EC" w:rsidP="00A804EC">
      <w:pPr>
        <w:shd w:val="clear" w:color="auto" w:fill="FFFFFF"/>
        <w:spacing w:after="100" w:afterAutospacing="1" w:line="279" w:lineRule="atLeast"/>
        <w:jc w:val="both"/>
        <w:rPr>
          <w:rFonts w:ascii="Tahoma" w:hAnsi="Tahoma" w:cs="Tahoma"/>
          <w:color w:val="3C4147"/>
          <w:szCs w:val="18"/>
        </w:rPr>
      </w:pPr>
      <w:r>
        <w:rPr>
          <w:rStyle w:val="Pogrubienie"/>
          <w:rFonts w:cs="Tahoma"/>
          <w:color w:val="000000"/>
          <w:szCs w:val="18"/>
          <w:lang w:val="en"/>
        </w:rPr>
        <w:t>Additional information for the media:</w:t>
      </w:r>
    </w:p>
    <w:p w14:paraId="7FE702D3" w14:textId="77777777" w:rsidR="00A804EC" w:rsidRDefault="00A804EC" w:rsidP="00A804EC">
      <w:pPr>
        <w:rPr>
          <w:u w:val="single"/>
        </w:rPr>
      </w:pPr>
      <w:r>
        <w:rPr>
          <w:lang w:val="en"/>
        </w:rPr>
        <w:t>UOKiK Press Office</w:t>
      </w:r>
      <w:r>
        <w:rPr>
          <w:lang w:val="en"/>
        </w:rPr>
        <w:br/>
        <w:t>pl. Powstańców Warszawy 1, 00-950 Warsaw</w:t>
      </w:r>
      <w:r>
        <w:rPr>
          <w:lang w:val="en"/>
        </w:rPr>
        <w:br/>
        <w:t>Phone: +48 22 55 60 430</w:t>
      </w:r>
      <w:r>
        <w:rPr>
          <w:lang w:val="en"/>
        </w:rPr>
        <w:br/>
        <w:t xml:space="preserve">Email: </w:t>
      </w:r>
      <w:hyperlink r:id="rId10" w:history="1">
        <w:r>
          <w:rPr>
            <w:rStyle w:val="Hipercze"/>
            <w:lang w:val="en"/>
          </w:rPr>
          <w:t>biuroprasowe@uokik.gov.pl</w:t>
        </w:r>
      </w:hyperlink>
    </w:p>
    <w:p w14:paraId="5C64660A" w14:textId="77777777" w:rsidR="00A804EC" w:rsidRPr="00410A96" w:rsidRDefault="00A804EC" w:rsidP="00A804EC">
      <w:r>
        <w:rPr>
          <w:lang w:val="en"/>
        </w:rPr>
        <w:t xml:space="preserve">Twitter: </w:t>
      </w:r>
      <w:hyperlink r:id="rId11" w:history="1">
        <w:r>
          <w:rPr>
            <w:rStyle w:val="Hipercze"/>
            <w:szCs w:val="18"/>
            <w:lang w:val="en"/>
          </w:rPr>
          <w:t>@</w:t>
        </w:r>
        <w:r>
          <w:rPr>
            <w:rStyle w:val="u-linkcomplex-target"/>
            <w:color w:val="0000FF"/>
            <w:szCs w:val="18"/>
            <w:u w:val="single"/>
            <w:lang w:val="en"/>
          </w:rPr>
          <w:t>UOKiKgovPL</w:t>
        </w:r>
      </w:hyperlink>
    </w:p>
    <w:p w14:paraId="6AEC2A40" w14:textId="74780694" w:rsidR="008872FC" w:rsidRDefault="008872FC" w:rsidP="00A804EC"/>
    <w:sectPr w:rsidR="008872FC"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46BC7" w14:textId="77777777" w:rsidR="00B24CB1" w:rsidRDefault="00B24CB1">
      <w:r>
        <w:separator/>
      </w:r>
    </w:p>
  </w:endnote>
  <w:endnote w:type="continuationSeparator" w:id="0">
    <w:p w14:paraId="3DF309AC" w14:textId="77777777" w:rsidR="00B24CB1" w:rsidRDefault="00B2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BC41" w14:textId="77777777" w:rsidR="00BB5B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3B4ADA3D" w14:textId="77777777" w:rsidR="00BB5B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00F5F" w14:textId="77777777" w:rsidR="00B24CB1" w:rsidRDefault="00B24CB1">
      <w:r>
        <w:separator/>
      </w:r>
    </w:p>
  </w:footnote>
  <w:footnote w:type="continuationSeparator" w:id="0">
    <w:p w14:paraId="79583275" w14:textId="77777777" w:rsidR="00B24CB1" w:rsidRDefault="00B2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7FA0" w14:textId="77777777" w:rsidR="00BB5BCC" w:rsidRDefault="00C81210" w:rsidP="0041396E">
    <w:pPr>
      <w:pStyle w:val="Nagwek"/>
      <w:tabs>
        <w:tab w:val="clear" w:pos="9072"/>
      </w:tabs>
    </w:pPr>
    <w:r>
      <w:rPr>
        <w:noProof/>
        <w:lang w:val="pl-PL" w:eastAsia="pl-PL"/>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4"/>
  </w:num>
  <w:num w:numId="5">
    <w:abstractNumId w:val="7"/>
  </w:num>
  <w:num w:numId="6">
    <w:abstractNumId w:val="10"/>
  </w:num>
  <w:num w:numId="7">
    <w:abstractNumId w:val="17"/>
  </w:num>
  <w:num w:numId="8">
    <w:abstractNumId w:val="0"/>
  </w:num>
  <w:num w:numId="9">
    <w:abstractNumId w:val="15"/>
  </w:num>
  <w:num w:numId="10">
    <w:abstractNumId w:val="5"/>
  </w:num>
  <w:num w:numId="11">
    <w:abstractNumId w:val="11"/>
  </w:num>
  <w:num w:numId="12">
    <w:abstractNumId w:val="16"/>
  </w:num>
  <w:num w:numId="13">
    <w:abstractNumId w:val="3"/>
  </w:num>
  <w:num w:numId="14">
    <w:abstractNumId w:val="13"/>
  </w:num>
  <w:num w:numId="15">
    <w:abstractNumId w:val="6"/>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51C"/>
    <w:rsid w:val="00002C19"/>
    <w:rsid w:val="00006FBD"/>
    <w:rsid w:val="0000713A"/>
    <w:rsid w:val="00007E00"/>
    <w:rsid w:val="00010E44"/>
    <w:rsid w:val="00011AF2"/>
    <w:rsid w:val="00013A64"/>
    <w:rsid w:val="00023634"/>
    <w:rsid w:val="0002523D"/>
    <w:rsid w:val="00042087"/>
    <w:rsid w:val="00042820"/>
    <w:rsid w:val="00042F96"/>
    <w:rsid w:val="00047B8A"/>
    <w:rsid w:val="00050A7B"/>
    <w:rsid w:val="00057AB2"/>
    <w:rsid w:val="000651E9"/>
    <w:rsid w:val="00073AA7"/>
    <w:rsid w:val="000766E6"/>
    <w:rsid w:val="00082E34"/>
    <w:rsid w:val="00084562"/>
    <w:rsid w:val="0008568B"/>
    <w:rsid w:val="00096170"/>
    <w:rsid w:val="000A3211"/>
    <w:rsid w:val="000A4F9E"/>
    <w:rsid w:val="000A74FA"/>
    <w:rsid w:val="000B038C"/>
    <w:rsid w:val="000B149D"/>
    <w:rsid w:val="000B1AC5"/>
    <w:rsid w:val="000B7247"/>
    <w:rsid w:val="000C20F8"/>
    <w:rsid w:val="000E20D3"/>
    <w:rsid w:val="000E2756"/>
    <w:rsid w:val="000E4469"/>
    <w:rsid w:val="000E5FC5"/>
    <w:rsid w:val="000F1C64"/>
    <w:rsid w:val="000F67AD"/>
    <w:rsid w:val="001015B8"/>
    <w:rsid w:val="00104EE9"/>
    <w:rsid w:val="0010559C"/>
    <w:rsid w:val="001065B5"/>
    <w:rsid w:val="00107844"/>
    <w:rsid w:val="00120FBD"/>
    <w:rsid w:val="0012229A"/>
    <w:rsid w:val="0012424D"/>
    <w:rsid w:val="0013159A"/>
    <w:rsid w:val="00131F61"/>
    <w:rsid w:val="00135455"/>
    <w:rsid w:val="00143310"/>
    <w:rsid w:val="00143895"/>
    <w:rsid w:val="00144E9C"/>
    <w:rsid w:val="00147DB8"/>
    <w:rsid w:val="001532F5"/>
    <w:rsid w:val="00161094"/>
    <w:rsid w:val="00163DF9"/>
    <w:rsid w:val="001666D6"/>
    <w:rsid w:val="00166B5D"/>
    <w:rsid w:val="001675EF"/>
    <w:rsid w:val="0017028A"/>
    <w:rsid w:val="00171218"/>
    <w:rsid w:val="00173378"/>
    <w:rsid w:val="00180B2C"/>
    <w:rsid w:val="0018507C"/>
    <w:rsid w:val="00190D5A"/>
    <w:rsid w:val="001918E2"/>
    <w:rsid w:val="001979B5"/>
    <w:rsid w:val="001A3149"/>
    <w:rsid w:val="001A5F7C"/>
    <w:rsid w:val="001A6E5B"/>
    <w:rsid w:val="001A7451"/>
    <w:rsid w:val="001C1FAD"/>
    <w:rsid w:val="001C5D36"/>
    <w:rsid w:val="001C5EF0"/>
    <w:rsid w:val="001C659C"/>
    <w:rsid w:val="001C73AA"/>
    <w:rsid w:val="001E188E"/>
    <w:rsid w:val="001E4F92"/>
    <w:rsid w:val="001F16B4"/>
    <w:rsid w:val="001F1C63"/>
    <w:rsid w:val="001F394B"/>
    <w:rsid w:val="001F4A73"/>
    <w:rsid w:val="001F6208"/>
    <w:rsid w:val="00200A71"/>
    <w:rsid w:val="00203A94"/>
    <w:rsid w:val="00205580"/>
    <w:rsid w:val="0020771C"/>
    <w:rsid w:val="00214084"/>
    <w:rsid w:val="00215135"/>
    <w:rsid w:val="002157BB"/>
    <w:rsid w:val="002233E8"/>
    <w:rsid w:val="0022540B"/>
    <w:rsid w:val="002262B5"/>
    <w:rsid w:val="00227171"/>
    <w:rsid w:val="0023138D"/>
    <w:rsid w:val="00232B37"/>
    <w:rsid w:val="00233CFA"/>
    <w:rsid w:val="00234D22"/>
    <w:rsid w:val="00240013"/>
    <w:rsid w:val="0024118E"/>
    <w:rsid w:val="00241BAC"/>
    <w:rsid w:val="00256451"/>
    <w:rsid w:val="002576BC"/>
    <w:rsid w:val="00260382"/>
    <w:rsid w:val="002614E3"/>
    <w:rsid w:val="002628AC"/>
    <w:rsid w:val="00266CB4"/>
    <w:rsid w:val="00267DD1"/>
    <w:rsid w:val="00267FF0"/>
    <w:rsid w:val="0027152E"/>
    <w:rsid w:val="00277457"/>
    <w:rsid w:val="002801AA"/>
    <w:rsid w:val="00280DD9"/>
    <w:rsid w:val="00285734"/>
    <w:rsid w:val="0028761A"/>
    <w:rsid w:val="0028778B"/>
    <w:rsid w:val="00295B34"/>
    <w:rsid w:val="002A2D13"/>
    <w:rsid w:val="002A5D69"/>
    <w:rsid w:val="002B121C"/>
    <w:rsid w:val="002B1DBF"/>
    <w:rsid w:val="002B4F4B"/>
    <w:rsid w:val="002B4FBF"/>
    <w:rsid w:val="002C0D5D"/>
    <w:rsid w:val="002C4762"/>
    <w:rsid w:val="002C692D"/>
    <w:rsid w:val="002C6ABE"/>
    <w:rsid w:val="002E1064"/>
    <w:rsid w:val="002E15CE"/>
    <w:rsid w:val="002E388C"/>
    <w:rsid w:val="002E4C9E"/>
    <w:rsid w:val="002E5647"/>
    <w:rsid w:val="002E6C0B"/>
    <w:rsid w:val="002F1BF3"/>
    <w:rsid w:val="002F1CEA"/>
    <w:rsid w:val="002F39FD"/>
    <w:rsid w:val="002F4D43"/>
    <w:rsid w:val="002F5450"/>
    <w:rsid w:val="002F5DDB"/>
    <w:rsid w:val="003020E8"/>
    <w:rsid w:val="003056C6"/>
    <w:rsid w:val="003060E1"/>
    <w:rsid w:val="00311B14"/>
    <w:rsid w:val="0031276A"/>
    <w:rsid w:val="00314E90"/>
    <w:rsid w:val="0032000E"/>
    <w:rsid w:val="00324306"/>
    <w:rsid w:val="003278D6"/>
    <w:rsid w:val="003303F0"/>
    <w:rsid w:val="00330B05"/>
    <w:rsid w:val="00335713"/>
    <w:rsid w:val="0034059B"/>
    <w:rsid w:val="0035019C"/>
    <w:rsid w:val="00352649"/>
    <w:rsid w:val="00352D4E"/>
    <w:rsid w:val="00360248"/>
    <w:rsid w:val="00360C66"/>
    <w:rsid w:val="00366A46"/>
    <w:rsid w:val="00370341"/>
    <w:rsid w:val="003708DA"/>
    <w:rsid w:val="003717A7"/>
    <w:rsid w:val="003769F4"/>
    <w:rsid w:val="00377A0D"/>
    <w:rsid w:val="003843D6"/>
    <w:rsid w:val="00385D3C"/>
    <w:rsid w:val="0038677D"/>
    <w:rsid w:val="003911F8"/>
    <w:rsid w:val="00396F5B"/>
    <w:rsid w:val="003A2203"/>
    <w:rsid w:val="003C4B64"/>
    <w:rsid w:val="003C4D39"/>
    <w:rsid w:val="003C58F6"/>
    <w:rsid w:val="003D23C6"/>
    <w:rsid w:val="003D3F5D"/>
    <w:rsid w:val="003D3FF4"/>
    <w:rsid w:val="003D7161"/>
    <w:rsid w:val="003E29AB"/>
    <w:rsid w:val="003E2AD2"/>
    <w:rsid w:val="003E3F9D"/>
    <w:rsid w:val="003E69E5"/>
    <w:rsid w:val="003F12A7"/>
    <w:rsid w:val="003F170E"/>
    <w:rsid w:val="003F266C"/>
    <w:rsid w:val="003F53EE"/>
    <w:rsid w:val="0040748E"/>
    <w:rsid w:val="00412206"/>
    <w:rsid w:val="00412C9F"/>
    <w:rsid w:val="004171BA"/>
    <w:rsid w:val="00417347"/>
    <w:rsid w:val="00420DAB"/>
    <w:rsid w:val="004211CC"/>
    <w:rsid w:val="00421F69"/>
    <w:rsid w:val="00425EE6"/>
    <w:rsid w:val="00427E08"/>
    <w:rsid w:val="004349BA"/>
    <w:rsid w:val="0043575C"/>
    <w:rsid w:val="004365C7"/>
    <w:rsid w:val="00437AF7"/>
    <w:rsid w:val="004425B7"/>
    <w:rsid w:val="00444043"/>
    <w:rsid w:val="00444A85"/>
    <w:rsid w:val="00444E16"/>
    <w:rsid w:val="00446760"/>
    <w:rsid w:val="0045026F"/>
    <w:rsid w:val="00455370"/>
    <w:rsid w:val="00462933"/>
    <w:rsid w:val="00462CFA"/>
    <w:rsid w:val="00464A74"/>
    <w:rsid w:val="00467587"/>
    <w:rsid w:val="0047139D"/>
    <w:rsid w:val="00482592"/>
    <w:rsid w:val="00484AD3"/>
    <w:rsid w:val="004863F5"/>
    <w:rsid w:val="0048676D"/>
    <w:rsid w:val="00486DB1"/>
    <w:rsid w:val="0049290B"/>
    <w:rsid w:val="00493E10"/>
    <w:rsid w:val="00495853"/>
    <w:rsid w:val="004972E8"/>
    <w:rsid w:val="004A0EF3"/>
    <w:rsid w:val="004A3C62"/>
    <w:rsid w:val="004B003C"/>
    <w:rsid w:val="004B18A8"/>
    <w:rsid w:val="004C0F9E"/>
    <w:rsid w:val="004C1243"/>
    <w:rsid w:val="004C2169"/>
    <w:rsid w:val="004C37AC"/>
    <w:rsid w:val="004C5C26"/>
    <w:rsid w:val="004C6499"/>
    <w:rsid w:val="004C7B80"/>
    <w:rsid w:val="004D0B27"/>
    <w:rsid w:val="004D6A69"/>
    <w:rsid w:val="004E3900"/>
    <w:rsid w:val="004F0142"/>
    <w:rsid w:val="004F2D0D"/>
    <w:rsid w:val="004F3AB4"/>
    <w:rsid w:val="004F3EAE"/>
    <w:rsid w:val="004F7029"/>
    <w:rsid w:val="004F7E99"/>
    <w:rsid w:val="005003F9"/>
    <w:rsid w:val="0050051A"/>
    <w:rsid w:val="005022CB"/>
    <w:rsid w:val="0050417B"/>
    <w:rsid w:val="005118B4"/>
    <w:rsid w:val="005133CE"/>
    <w:rsid w:val="00521BA3"/>
    <w:rsid w:val="00523E0D"/>
    <w:rsid w:val="00525588"/>
    <w:rsid w:val="0052710E"/>
    <w:rsid w:val="0053340F"/>
    <w:rsid w:val="005429D2"/>
    <w:rsid w:val="005442FC"/>
    <w:rsid w:val="0054651C"/>
    <w:rsid w:val="00546E7D"/>
    <w:rsid w:val="00551CE8"/>
    <w:rsid w:val="00552399"/>
    <w:rsid w:val="00553936"/>
    <w:rsid w:val="0055631A"/>
    <w:rsid w:val="0055631D"/>
    <w:rsid w:val="00564F79"/>
    <w:rsid w:val="00565753"/>
    <w:rsid w:val="0057516B"/>
    <w:rsid w:val="00576A7A"/>
    <w:rsid w:val="00585135"/>
    <w:rsid w:val="00585735"/>
    <w:rsid w:val="00587ECB"/>
    <w:rsid w:val="00590E45"/>
    <w:rsid w:val="00593935"/>
    <w:rsid w:val="00595119"/>
    <w:rsid w:val="005973FD"/>
    <w:rsid w:val="00597C68"/>
    <w:rsid w:val="005A382B"/>
    <w:rsid w:val="005A4047"/>
    <w:rsid w:val="005B0F9C"/>
    <w:rsid w:val="005B2CCE"/>
    <w:rsid w:val="005B3F49"/>
    <w:rsid w:val="005B472C"/>
    <w:rsid w:val="005B6151"/>
    <w:rsid w:val="005C0D39"/>
    <w:rsid w:val="005C1239"/>
    <w:rsid w:val="005C4AB4"/>
    <w:rsid w:val="005C6232"/>
    <w:rsid w:val="005C62B3"/>
    <w:rsid w:val="005C72F4"/>
    <w:rsid w:val="005D5A33"/>
    <w:rsid w:val="005D6F7A"/>
    <w:rsid w:val="005E5B88"/>
    <w:rsid w:val="005E73B8"/>
    <w:rsid w:val="005E78EE"/>
    <w:rsid w:val="005F139F"/>
    <w:rsid w:val="005F18F0"/>
    <w:rsid w:val="005F1EBD"/>
    <w:rsid w:val="00600EC3"/>
    <w:rsid w:val="00603D1F"/>
    <w:rsid w:val="006063D0"/>
    <w:rsid w:val="00607083"/>
    <w:rsid w:val="00613010"/>
    <w:rsid w:val="00613C45"/>
    <w:rsid w:val="00622F01"/>
    <w:rsid w:val="006266A4"/>
    <w:rsid w:val="00626CB8"/>
    <w:rsid w:val="00633524"/>
    <w:rsid w:val="00633D4E"/>
    <w:rsid w:val="0063526F"/>
    <w:rsid w:val="006360CA"/>
    <w:rsid w:val="00637E86"/>
    <w:rsid w:val="006422DE"/>
    <w:rsid w:val="006436E3"/>
    <w:rsid w:val="006439FA"/>
    <w:rsid w:val="00644387"/>
    <w:rsid w:val="00650228"/>
    <w:rsid w:val="006503C1"/>
    <w:rsid w:val="00651074"/>
    <w:rsid w:val="00653A61"/>
    <w:rsid w:val="00654BF5"/>
    <w:rsid w:val="00662CFD"/>
    <w:rsid w:val="00663285"/>
    <w:rsid w:val="0067027E"/>
    <w:rsid w:val="006731C4"/>
    <w:rsid w:val="0067485D"/>
    <w:rsid w:val="0068209D"/>
    <w:rsid w:val="006853ED"/>
    <w:rsid w:val="00690164"/>
    <w:rsid w:val="006925E2"/>
    <w:rsid w:val="00694C9E"/>
    <w:rsid w:val="00696062"/>
    <w:rsid w:val="006A2065"/>
    <w:rsid w:val="006A39BD"/>
    <w:rsid w:val="006A3D88"/>
    <w:rsid w:val="006A4A7A"/>
    <w:rsid w:val="006A4D09"/>
    <w:rsid w:val="006A7C6E"/>
    <w:rsid w:val="006B0072"/>
    <w:rsid w:val="006B0848"/>
    <w:rsid w:val="006B733D"/>
    <w:rsid w:val="006C34AE"/>
    <w:rsid w:val="006C67AF"/>
    <w:rsid w:val="006D3DC5"/>
    <w:rsid w:val="006D49C2"/>
    <w:rsid w:val="006D7CDA"/>
    <w:rsid w:val="006E499D"/>
    <w:rsid w:val="006E5778"/>
    <w:rsid w:val="006E7762"/>
    <w:rsid w:val="006F143B"/>
    <w:rsid w:val="006F185A"/>
    <w:rsid w:val="007012F9"/>
    <w:rsid w:val="00703241"/>
    <w:rsid w:val="007039E2"/>
    <w:rsid w:val="007039EC"/>
    <w:rsid w:val="007041CB"/>
    <w:rsid w:val="007042BD"/>
    <w:rsid w:val="00707C9A"/>
    <w:rsid w:val="00714894"/>
    <w:rsid w:val="0071572D"/>
    <w:rsid w:val="007157BA"/>
    <w:rsid w:val="007169F9"/>
    <w:rsid w:val="007174A6"/>
    <w:rsid w:val="007206BA"/>
    <w:rsid w:val="007209E3"/>
    <w:rsid w:val="007224B3"/>
    <w:rsid w:val="00731303"/>
    <w:rsid w:val="007350D1"/>
    <w:rsid w:val="00735F01"/>
    <w:rsid w:val="007402E0"/>
    <w:rsid w:val="0074489D"/>
    <w:rsid w:val="00746549"/>
    <w:rsid w:val="007513E4"/>
    <w:rsid w:val="007514AD"/>
    <w:rsid w:val="0075352C"/>
    <w:rsid w:val="00753A06"/>
    <w:rsid w:val="0075524D"/>
    <w:rsid w:val="007560B0"/>
    <w:rsid w:val="007567AA"/>
    <w:rsid w:val="00757A0C"/>
    <w:rsid w:val="00760143"/>
    <w:rsid w:val="007627D7"/>
    <w:rsid w:val="0076380D"/>
    <w:rsid w:val="00764F55"/>
    <w:rsid w:val="0076775D"/>
    <w:rsid w:val="00772598"/>
    <w:rsid w:val="00776C4F"/>
    <w:rsid w:val="007824AE"/>
    <w:rsid w:val="007838E4"/>
    <w:rsid w:val="007846DC"/>
    <w:rsid w:val="00784731"/>
    <w:rsid w:val="007857B1"/>
    <w:rsid w:val="00791A37"/>
    <w:rsid w:val="00793840"/>
    <w:rsid w:val="007971E4"/>
    <w:rsid w:val="0079727E"/>
    <w:rsid w:val="007A14EE"/>
    <w:rsid w:val="007A19D8"/>
    <w:rsid w:val="007A73E9"/>
    <w:rsid w:val="007C3264"/>
    <w:rsid w:val="007C38E0"/>
    <w:rsid w:val="007C7AB3"/>
    <w:rsid w:val="007C7B9D"/>
    <w:rsid w:val="007D7F6B"/>
    <w:rsid w:val="007E36E4"/>
    <w:rsid w:val="007E5846"/>
    <w:rsid w:val="007F0ACE"/>
    <w:rsid w:val="007F16B3"/>
    <w:rsid w:val="007F44B9"/>
    <w:rsid w:val="007F5A2F"/>
    <w:rsid w:val="0080006C"/>
    <w:rsid w:val="00800F0E"/>
    <w:rsid w:val="00804024"/>
    <w:rsid w:val="0081402E"/>
    <w:rsid w:val="0081753E"/>
    <w:rsid w:val="00820299"/>
    <w:rsid w:val="00831131"/>
    <w:rsid w:val="008419BA"/>
    <w:rsid w:val="0085010E"/>
    <w:rsid w:val="0085454F"/>
    <w:rsid w:val="00861CE4"/>
    <w:rsid w:val="00861FF4"/>
    <w:rsid w:val="00871BD1"/>
    <w:rsid w:val="008731EB"/>
    <w:rsid w:val="0087354F"/>
    <w:rsid w:val="00873645"/>
    <w:rsid w:val="00877E08"/>
    <w:rsid w:val="008848D1"/>
    <w:rsid w:val="00885EAD"/>
    <w:rsid w:val="00886E74"/>
    <w:rsid w:val="008872FC"/>
    <w:rsid w:val="00891386"/>
    <w:rsid w:val="00894E75"/>
    <w:rsid w:val="00896985"/>
    <w:rsid w:val="008A05AC"/>
    <w:rsid w:val="008A0725"/>
    <w:rsid w:val="008A0DE6"/>
    <w:rsid w:val="008A464B"/>
    <w:rsid w:val="008B0588"/>
    <w:rsid w:val="008B1E34"/>
    <w:rsid w:val="008B3775"/>
    <w:rsid w:val="008B3CA7"/>
    <w:rsid w:val="008B4038"/>
    <w:rsid w:val="008C0067"/>
    <w:rsid w:val="008C53D0"/>
    <w:rsid w:val="008C6ACC"/>
    <w:rsid w:val="008C7176"/>
    <w:rsid w:val="008D527A"/>
    <w:rsid w:val="008D56DA"/>
    <w:rsid w:val="008D5771"/>
    <w:rsid w:val="008D6E8B"/>
    <w:rsid w:val="008E06E0"/>
    <w:rsid w:val="008F472E"/>
    <w:rsid w:val="008F4FBE"/>
    <w:rsid w:val="009015F1"/>
    <w:rsid w:val="00902556"/>
    <w:rsid w:val="0090338C"/>
    <w:rsid w:val="00904C12"/>
    <w:rsid w:val="0091048E"/>
    <w:rsid w:val="00914181"/>
    <w:rsid w:val="00924ABC"/>
    <w:rsid w:val="00936679"/>
    <w:rsid w:val="009369FA"/>
    <w:rsid w:val="0093717D"/>
    <w:rsid w:val="00940E8F"/>
    <w:rsid w:val="009412D8"/>
    <w:rsid w:val="00941AFA"/>
    <w:rsid w:val="00944068"/>
    <w:rsid w:val="00950FE7"/>
    <w:rsid w:val="0095309C"/>
    <w:rsid w:val="0096249E"/>
    <w:rsid w:val="009652F2"/>
    <w:rsid w:val="009719ED"/>
    <w:rsid w:val="00975E11"/>
    <w:rsid w:val="00986C37"/>
    <w:rsid w:val="009907A2"/>
    <w:rsid w:val="00997528"/>
    <w:rsid w:val="0099796A"/>
    <w:rsid w:val="009A6FA5"/>
    <w:rsid w:val="009B0EAF"/>
    <w:rsid w:val="009B4293"/>
    <w:rsid w:val="009B6BAF"/>
    <w:rsid w:val="009C0036"/>
    <w:rsid w:val="009C1346"/>
    <w:rsid w:val="009C4DBF"/>
    <w:rsid w:val="009C553B"/>
    <w:rsid w:val="009D05C8"/>
    <w:rsid w:val="009E3BBB"/>
    <w:rsid w:val="009E3C0B"/>
    <w:rsid w:val="009F3F04"/>
    <w:rsid w:val="009F68CA"/>
    <w:rsid w:val="00A11FB9"/>
    <w:rsid w:val="00A126FF"/>
    <w:rsid w:val="00A13244"/>
    <w:rsid w:val="00A16B17"/>
    <w:rsid w:val="00A239AA"/>
    <w:rsid w:val="00A375CB"/>
    <w:rsid w:val="00A439E8"/>
    <w:rsid w:val="00A45753"/>
    <w:rsid w:val="00A53423"/>
    <w:rsid w:val="00A56131"/>
    <w:rsid w:val="00A56F1E"/>
    <w:rsid w:val="00A62659"/>
    <w:rsid w:val="00A64FEC"/>
    <w:rsid w:val="00A65E9F"/>
    <w:rsid w:val="00A65F20"/>
    <w:rsid w:val="00A66E4A"/>
    <w:rsid w:val="00A739CA"/>
    <w:rsid w:val="00A73D1A"/>
    <w:rsid w:val="00A74DDC"/>
    <w:rsid w:val="00A75686"/>
    <w:rsid w:val="00A76293"/>
    <w:rsid w:val="00A77DA2"/>
    <w:rsid w:val="00A804EC"/>
    <w:rsid w:val="00A8058F"/>
    <w:rsid w:val="00A85D9D"/>
    <w:rsid w:val="00A86214"/>
    <w:rsid w:val="00A86DA0"/>
    <w:rsid w:val="00A871DF"/>
    <w:rsid w:val="00A92C4C"/>
    <w:rsid w:val="00A96763"/>
    <w:rsid w:val="00A9760F"/>
    <w:rsid w:val="00AA04C9"/>
    <w:rsid w:val="00AA3186"/>
    <w:rsid w:val="00AA3B1F"/>
    <w:rsid w:val="00AA602D"/>
    <w:rsid w:val="00AB0DF3"/>
    <w:rsid w:val="00AB336E"/>
    <w:rsid w:val="00AB3D91"/>
    <w:rsid w:val="00AB572D"/>
    <w:rsid w:val="00AC1CC1"/>
    <w:rsid w:val="00AC26EC"/>
    <w:rsid w:val="00AC29DC"/>
    <w:rsid w:val="00AC4F69"/>
    <w:rsid w:val="00AE2923"/>
    <w:rsid w:val="00AE79C5"/>
    <w:rsid w:val="00AE7F9D"/>
    <w:rsid w:val="00AF1794"/>
    <w:rsid w:val="00AF44D7"/>
    <w:rsid w:val="00AF70AB"/>
    <w:rsid w:val="00B028F7"/>
    <w:rsid w:val="00B0708D"/>
    <w:rsid w:val="00B075C5"/>
    <w:rsid w:val="00B22863"/>
    <w:rsid w:val="00B22BD6"/>
    <w:rsid w:val="00B24CB1"/>
    <w:rsid w:val="00B30F18"/>
    <w:rsid w:val="00B3160D"/>
    <w:rsid w:val="00B32552"/>
    <w:rsid w:val="00B37A95"/>
    <w:rsid w:val="00B41502"/>
    <w:rsid w:val="00B41D1F"/>
    <w:rsid w:val="00B437AD"/>
    <w:rsid w:val="00B51024"/>
    <w:rsid w:val="00B512B5"/>
    <w:rsid w:val="00B568BB"/>
    <w:rsid w:val="00B60CD8"/>
    <w:rsid w:val="00B60F9C"/>
    <w:rsid w:val="00B65AAC"/>
    <w:rsid w:val="00B6769E"/>
    <w:rsid w:val="00B70713"/>
    <w:rsid w:val="00B7121B"/>
    <w:rsid w:val="00B73F22"/>
    <w:rsid w:val="00B76F9A"/>
    <w:rsid w:val="00B774D3"/>
    <w:rsid w:val="00B810B2"/>
    <w:rsid w:val="00B91A37"/>
    <w:rsid w:val="00B92670"/>
    <w:rsid w:val="00BA26F7"/>
    <w:rsid w:val="00BA61A6"/>
    <w:rsid w:val="00BA73AA"/>
    <w:rsid w:val="00BA79F0"/>
    <w:rsid w:val="00BB5068"/>
    <w:rsid w:val="00BB5BCC"/>
    <w:rsid w:val="00BB7AE8"/>
    <w:rsid w:val="00BC14A0"/>
    <w:rsid w:val="00BC1535"/>
    <w:rsid w:val="00BC7504"/>
    <w:rsid w:val="00BD0481"/>
    <w:rsid w:val="00BD2E15"/>
    <w:rsid w:val="00BD4447"/>
    <w:rsid w:val="00BE2623"/>
    <w:rsid w:val="00BE331E"/>
    <w:rsid w:val="00BE3923"/>
    <w:rsid w:val="00BE4BF0"/>
    <w:rsid w:val="00BE5EE5"/>
    <w:rsid w:val="00BE61AC"/>
    <w:rsid w:val="00BE61F8"/>
    <w:rsid w:val="00BE68EE"/>
    <w:rsid w:val="00BE6F92"/>
    <w:rsid w:val="00BE7F63"/>
    <w:rsid w:val="00BF1D51"/>
    <w:rsid w:val="00BF45FB"/>
    <w:rsid w:val="00BF54F5"/>
    <w:rsid w:val="00BF58D5"/>
    <w:rsid w:val="00C0009B"/>
    <w:rsid w:val="00C037A3"/>
    <w:rsid w:val="00C123B1"/>
    <w:rsid w:val="00C16196"/>
    <w:rsid w:val="00C21071"/>
    <w:rsid w:val="00C21B6A"/>
    <w:rsid w:val="00C22E21"/>
    <w:rsid w:val="00C2398C"/>
    <w:rsid w:val="00C25569"/>
    <w:rsid w:val="00C27366"/>
    <w:rsid w:val="00C34BF1"/>
    <w:rsid w:val="00C426B0"/>
    <w:rsid w:val="00C5259C"/>
    <w:rsid w:val="00C547DF"/>
    <w:rsid w:val="00C63AA8"/>
    <w:rsid w:val="00C7783C"/>
    <w:rsid w:val="00C81210"/>
    <w:rsid w:val="00C8184F"/>
    <w:rsid w:val="00C9148D"/>
    <w:rsid w:val="00CA5A76"/>
    <w:rsid w:val="00CA6B58"/>
    <w:rsid w:val="00CA6F29"/>
    <w:rsid w:val="00CB0BFE"/>
    <w:rsid w:val="00CB1AE6"/>
    <w:rsid w:val="00CB3ED4"/>
    <w:rsid w:val="00CB3F86"/>
    <w:rsid w:val="00CB611A"/>
    <w:rsid w:val="00CB7742"/>
    <w:rsid w:val="00CC0C57"/>
    <w:rsid w:val="00CD34F0"/>
    <w:rsid w:val="00CE0954"/>
    <w:rsid w:val="00CE5CED"/>
    <w:rsid w:val="00CE6CD4"/>
    <w:rsid w:val="00CE7998"/>
    <w:rsid w:val="00CF11F7"/>
    <w:rsid w:val="00CF1220"/>
    <w:rsid w:val="00CF1FCB"/>
    <w:rsid w:val="00CF3281"/>
    <w:rsid w:val="00D03B33"/>
    <w:rsid w:val="00D0650A"/>
    <w:rsid w:val="00D11351"/>
    <w:rsid w:val="00D1148D"/>
    <w:rsid w:val="00D11AF7"/>
    <w:rsid w:val="00D12075"/>
    <w:rsid w:val="00D1323F"/>
    <w:rsid w:val="00D133BD"/>
    <w:rsid w:val="00D172C3"/>
    <w:rsid w:val="00D202BA"/>
    <w:rsid w:val="00D22264"/>
    <w:rsid w:val="00D251AC"/>
    <w:rsid w:val="00D26B1D"/>
    <w:rsid w:val="00D30CAC"/>
    <w:rsid w:val="00D35C23"/>
    <w:rsid w:val="00D3627E"/>
    <w:rsid w:val="00D42CEF"/>
    <w:rsid w:val="00D43766"/>
    <w:rsid w:val="00D450DE"/>
    <w:rsid w:val="00D45C0D"/>
    <w:rsid w:val="00D47CCF"/>
    <w:rsid w:val="00D50AC5"/>
    <w:rsid w:val="00D52B45"/>
    <w:rsid w:val="00D5318E"/>
    <w:rsid w:val="00D53399"/>
    <w:rsid w:val="00D568CF"/>
    <w:rsid w:val="00D57CDC"/>
    <w:rsid w:val="00D6170D"/>
    <w:rsid w:val="00D6457B"/>
    <w:rsid w:val="00D6460A"/>
    <w:rsid w:val="00D650E2"/>
    <w:rsid w:val="00D66DEC"/>
    <w:rsid w:val="00D71A41"/>
    <w:rsid w:val="00D758A6"/>
    <w:rsid w:val="00D75A7B"/>
    <w:rsid w:val="00D768A4"/>
    <w:rsid w:val="00D841CA"/>
    <w:rsid w:val="00D84311"/>
    <w:rsid w:val="00D84973"/>
    <w:rsid w:val="00D92100"/>
    <w:rsid w:val="00D92F52"/>
    <w:rsid w:val="00D93CAA"/>
    <w:rsid w:val="00D962BB"/>
    <w:rsid w:val="00DA00CF"/>
    <w:rsid w:val="00DA023A"/>
    <w:rsid w:val="00DA24CB"/>
    <w:rsid w:val="00DA753F"/>
    <w:rsid w:val="00DB0721"/>
    <w:rsid w:val="00DB0D38"/>
    <w:rsid w:val="00DB2957"/>
    <w:rsid w:val="00DB7E43"/>
    <w:rsid w:val="00DC182C"/>
    <w:rsid w:val="00DC185E"/>
    <w:rsid w:val="00DC5754"/>
    <w:rsid w:val="00DC779C"/>
    <w:rsid w:val="00DD007E"/>
    <w:rsid w:val="00DD06C3"/>
    <w:rsid w:val="00DD34A3"/>
    <w:rsid w:val="00DD3F1F"/>
    <w:rsid w:val="00DD6056"/>
    <w:rsid w:val="00DE657E"/>
    <w:rsid w:val="00DE78F8"/>
    <w:rsid w:val="00DE7C6A"/>
    <w:rsid w:val="00DF2857"/>
    <w:rsid w:val="00DF782B"/>
    <w:rsid w:val="00E00E47"/>
    <w:rsid w:val="00E03AEF"/>
    <w:rsid w:val="00E102DE"/>
    <w:rsid w:val="00E129C3"/>
    <w:rsid w:val="00E17FEC"/>
    <w:rsid w:val="00E24825"/>
    <w:rsid w:val="00E302DB"/>
    <w:rsid w:val="00E37FCF"/>
    <w:rsid w:val="00E42093"/>
    <w:rsid w:val="00E436BF"/>
    <w:rsid w:val="00E522AD"/>
    <w:rsid w:val="00E56E91"/>
    <w:rsid w:val="00E64103"/>
    <w:rsid w:val="00E6644D"/>
    <w:rsid w:val="00E76CD1"/>
    <w:rsid w:val="00E80EED"/>
    <w:rsid w:val="00EA090B"/>
    <w:rsid w:val="00EA1836"/>
    <w:rsid w:val="00EA3DDB"/>
    <w:rsid w:val="00EA4D0D"/>
    <w:rsid w:val="00EC017D"/>
    <w:rsid w:val="00EC0263"/>
    <w:rsid w:val="00EC2151"/>
    <w:rsid w:val="00EC4C16"/>
    <w:rsid w:val="00ED3DAA"/>
    <w:rsid w:val="00ED59FB"/>
    <w:rsid w:val="00ED6F4B"/>
    <w:rsid w:val="00EE0554"/>
    <w:rsid w:val="00EE2FA4"/>
    <w:rsid w:val="00EE4AD8"/>
    <w:rsid w:val="00EE789A"/>
    <w:rsid w:val="00EF730D"/>
    <w:rsid w:val="00F10458"/>
    <w:rsid w:val="00F1084B"/>
    <w:rsid w:val="00F119B5"/>
    <w:rsid w:val="00F12E58"/>
    <w:rsid w:val="00F139AC"/>
    <w:rsid w:val="00F16000"/>
    <w:rsid w:val="00F1768D"/>
    <w:rsid w:val="00F201E4"/>
    <w:rsid w:val="00F20759"/>
    <w:rsid w:val="00F21EAC"/>
    <w:rsid w:val="00F251F1"/>
    <w:rsid w:val="00F3044B"/>
    <w:rsid w:val="00F3243D"/>
    <w:rsid w:val="00F33E9B"/>
    <w:rsid w:val="00F36E4D"/>
    <w:rsid w:val="00F40908"/>
    <w:rsid w:val="00F40DC6"/>
    <w:rsid w:val="00F414C2"/>
    <w:rsid w:val="00F41BEB"/>
    <w:rsid w:val="00F46D0D"/>
    <w:rsid w:val="00F50AD0"/>
    <w:rsid w:val="00F5225E"/>
    <w:rsid w:val="00F529BF"/>
    <w:rsid w:val="00F568A9"/>
    <w:rsid w:val="00F56DE6"/>
    <w:rsid w:val="00F61104"/>
    <w:rsid w:val="00F62F63"/>
    <w:rsid w:val="00F82DE3"/>
    <w:rsid w:val="00F8406E"/>
    <w:rsid w:val="00F90158"/>
    <w:rsid w:val="00F92B59"/>
    <w:rsid w:val="00F931B3"/>
    <w:rsid w:val="00F948BC"/>
    <w:rsid w:val="00F94B48"/>
    <w:rsid w:val="00F953FA"/>
    <w:rsid w:val="00F960CF"/>
    <w:rsid w:val="00FA10A3"/>
    <w:rsid w:val="00FA1226"/>
    <w:rsid w:val="00FB4E3C"/>
    <w:rsid w:val="00FC04F1"/>
    <w:rsid w:val="00FC4958"/>
    <w:rsid w:val="00FD09D8"/>
    <w:rsid w:val="00FE12AF"/>
    <w:rsid w:val="00FE22B9"/>
    <w:rsid w:val="00FE422B"/>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paragraph" w:customStyle="1" w:styleId="xmsonormal">
    <w:name w:val="x_msonormal"/>
    <w:basedOn w:val="Normalny"/>
    <w:rsid w:val="00010E44"/>
    <w:pPr>
      <w:spacing w:before="100" w:beforeAutospacing="1" w:after="100" w:afterAutospacing="1"/>
    </w:pPr>
    <w:rPr>
      <w:rFonts w:ascii="Times New Roman" w:hAnsi="Times New Roman"/>
      <w:sz w:val="24"/>
      <w:szCs w:val="24"/>
      <w:lang w:eastAsia="pl-PL"/>
    </w:rPr>
  </w:style>
  <w:style w:type="paragraph" w:styleId="Poprawka">
    <w:name w:val="Revision"/>
    <w:hidden/>
    <w:uiPriority w:val="99"/>
    <w:semiHidden/>
    <w:rsid w:val="00171218"/>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448740538">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907378256">
      <w:bodyDiv w:val="1"/>
      <w:marLeft w:val="0"/>
      <w:marRight w:val="0"/>
      <w:marTop w:val="0"/>
      <w:marBottom w:val="0"/>
      <w:divBdr>
        <w:top w:val="none" w:sz="0" w:space="0" w:color="auto"/>
        <w:left w:val="none" w:sz="0" w:space="0" w:color="auto"/>
        <w:bottom w:val="none" w:sz="0" w:space="0" w:color="auto"/>
        <w:right w:val="none" w:sz="0" w:space="0" w:color="auto"/>
      </w:divBdr>
      <w:divsChild>
        <w:div w:id="80414113">
          <w:marLeft w:val="0"/>
          <w:marRight w:val="0"/>
          <w:marTop w:val="0"/>
          <w:marBottom w:val="0"/>
          <w:divBdr>
            <w:top w:val="none" w:sz="0" w:space="0" w:color="auto"/>
            <w:left w:val="none" w:sz="0" w:space="0" w:color="auto"/>
            <w:bottom w:val="none" w:sz="0" w:space="0" w:color="auto"/>
            <w:right w:val="none" w:sz="0" w:space="0" w:color="auto"/>
          </w:divBdr>
        </w:div>
        <w:div w:id="2025789488">
          <w:marLeft w:val="0"/>
          <w:marRight w:val="0"/>
          <w:marTop w:val="0"/>
          <w:marBottom w:val="0"/>
          <w:divBdr>
            <w:top w:val="none" w:sz="0" w:space="0" w:color="auto"/>
            <w:left w:val="none" w:sz="0" w:space="0" w:color="auto"/>
            <w:bottom w:val="none" w:sz="0" w:space="0" w:color="auto"/>
            <w:right w:val="none" w:sz="0" w:space="0" w:color="auto"/>
          </w:divBdr>
        </w:div>
        <w:div w:id="1719544591">
          <w:marLeft w:val="0"/>
          <w:marRight w:val="0"/>
          <w:marTop w:val="0"/>
          <w:marBottom w:val="0"/>
          <w:divBdr>
            <w:top w:val="none" w:sz="0" w:space="0" w:color="auto"/>
            <w:left w:val="none" w:sz="0" w:space="0" w:color="auto"/>
            <w:bottom w:val="none" w:sz="0" w:space="0" w:color="auto"/>
            <w:right w:val="none" w:sz="0" w:space="0" w:color="auto"/>
          </w:divBdr>
        </w:div>
        <w:div w:id="1929385596">
          <w:marLeft w:val="0"/>
          <w:marRight w:val="0"/>
          <w:marTop w:val="0"/>
          <w:marBottom w:val="0"/>
          <w:divBdr>
            <w:top w:val="none" w:sz="0" w:space="0" w:color="auto"/>
            <w:left w:val="none" w:sz="0" w:space="0" w:color="auto"/>
            <w:bottom w:val="none" w:sz="0" w:space="0" w:color="auto"/>
            <w:right w:val="none" w:sz="0" w:space="0" w:color="auto"/>
          </w:divBdr>
        </w:div>
        <w:div w:id="651105743">
          <w:marLeft w:val="0"/>
          <w:marRight w:val="0"/>
          <w:marTop w:val="0"/>
          <w:marBottom w:val="0"/>
          <w:divBdr>
            <w:top w:val="none" w:sz="0" w:space="0" w:color="auto"/>
            <w:left w:val="none" w:sz="0" w:space="0" w:color="auto"/>
            <w:bottom w:val="none" w:sz="0" w:space="0" w:color="auto"/>
            <w:right w:val="none" w:sz="0" w:space="0" w:color="auto"/>
          </w:divBdr>
        </w:div>
        <w:div w:id="798915859">
          <w:marLeft w:val="0"/>
          <w:marRight w:val="0"/>
          <w:marTop w:val="0"/>
          <w:marBottom w:val="0"/>
          <w:divBdr>
            <w:top w:val="none" w:sz="0" w:space="0" w:color="auto"/>
            <w:left w:val="none" w:sz="0" w:space="0" w:color="auto"/>
            <w:bottom w:val="none" w:sz="0" w:space="0" w:color="auto"/>
            <w:right w:val="none" w:sz="0" w:space="0" w:color="auto"/>
          </w:divBdr>
        </w:div>
        <w:div w:id="1554854534">
          <w:marLeft w:val="0"/>
          <w:marRight w:val="0"/>
          <w:marTop w:val="0"/>
          <w:marBottom w:val="0"/>
          <w:divBdr>
            <w:top w:val="none" w:sz="0" w:space="0" w:color="auto"/>
            <w:left w:val="none" w:sz="0" w:space="0" w:color="auto"/>
            <w:bottom w:val="none" w:sz="0" w:space="0" w:color="auto"/>
            <w:right w:val="none" w:sz="0" w:space="0" w:color="auto"/>
          </w:divBdr>
        </w:div>
        <w:div w:id="1403285920">
          <w:marLeft w:val="0"/>
          <w:marRight w:val="0"/>
          <w:marTop w:val="0"/>
          <w:marBottom w:val="0"/>
          <w:divBdr>
            <w:top w:val="none" w:sz="0" w:space="0" w:color="auto"/>
            <w:left w:val="none" w:sz="0" w:space="0" w:color="auto"/>
            <w:bottom w:val="none" w:sz="0" w:space="0" w:color="auto"/>
            <w:right w:val="none" w:sz="0" w:space="0" w:color="auto"/>
          </w:divBdr>
        </w:div>
        <w:div w:id="1091389473">
          <w:marLeft w:val="0"/>
          <w:marRight w:val="0"/>
          <w:marTop w:val="0"/>
          <w:marBottom w:val="0"/>
          <w:divBdr>
            <w:top w:val="none" w:sz="0" w:space="0" w:color="auto"/>
            <w:left w:val="none" w:sz="0" w:space="0" w:color="auto"/>
            <w:bottom w:val="none" w:sz="0" w:space="0" w:color="auto"/>
            <w:right w:val="none" w:sz="0" w:space="0" w:color="auto"/>
          </w:divBdr>
        </w:div>
        <w:div w:id="1147353801">
          <w:marLeft w:val="0"/>
          <w:marRight w:val="0"/>
          <w:marTop w:val="0"/>
          <w:marBottom w:val="0"/>
          <w:divBdr>
            <w:top w:val="none" w:sz="0" w:space="0" w:color="auto"/>
            <w:left w:val="none" w:sz="0" w:space="0" w:color="auto"/>
            <w:bottom w:val="none" w:sz="0" w:space="0" w:color="auto"/>
            <w:right w:val="none" w:sz="0" w:space="0" w:color="auto"/>
          </w:divBdr>
        </w:div>
        <w:div w:id="1483932160">
          <w:marLeft w:val="0"/>
          <w:marRight w:val="0"/>
          <w:marTop w:val="0"/>
          <w:marBottom w:val="0"/>
          <w:divBdr>
            <w:top w:val="none" w:sz="0" w:space="0" w:color="auto"/>
            <w:left w:val="none" w:sz="0" w:space="0" w:color="auto"/>
            <w:bottom w:val="none" w:sz="0" w:space="0" w:color="auto"/>
            <w:right w:val="none" w:sz="0" w:space="0" w:color="auto"/>
          </w:divBdr>
        </w:div>
        <w:div w:id="1109276537">
          <w:marLeft w:val="0"/>
          <w:marRight w:val="0"/>
          <w:marTop w:val="0"/>
          <w:marBottom w:val="0"/>
          <w:divBdr>
            <w:top w:val="none" w:sz="0" w:space="0" w:color="auto"/>
            <w:left w:val="none" w:sz="0" w:space="0" w:color="auto"/>
            <w:bottom w:val="none" w:sz="0" w:space="0" w:color="auto"/>
            <w:right w:val="none" w:sz="0" w:space="0" w:color="auto"/>
          </w:divBdr>
        </w:div>
        <w:div w:id="642931457">
          <w:marLeft w:val="0"/>
          <w:marRight w:val="0"/>
          <w:marTop w:val="0"/>
          <w:marBottom w:val="0"/>
          <w:divBdr>
            <w:top w:val="none" w:sz="0" w:space="0" w:color="auto"/>
            <w:left w:val="none" w:sz="0" w:space="0" w:color="auto"/>
            <w:bottom w:val="none" w:sz="0" w:space="0" w:color="auto"/>
            <w:right w:val="none" w:sz="0" w:space="0" w:color="auto"/>
          </w:divBdr>
        </w:div>
        <w:div w:id="1421564197">
          <w:marLeft w:val="0"/>
          <w:marRight w:val="0"/>
          <w:marTop w:val="0"/>
          <w:marBottom w:val="0"/>
          <w:divBdr>
            <w:top w:val="none" w:sz="0" w:space="0" w:color="auto"/>
            <w:left w:val="none" w:sz="0" w:space="0" w:color="auto"/>
            <w:bottom w:val="none" w:sz="0" w:space="0" w:color="auto"/>
            <w:right w:val="none" w:sz="0" w:space="0" w:color="auto"/>
          </w:divBdr>
        </w:div>
        <w:div w:id="1937515148">
          <w:marLeft w:val="0"/>
          <w:marRight w:val="0"/>
          <w:marTop w:val="0"/>
          <w:marBottom w:val="0"/>
          <w:divBdr>
            <w:top w:val="none" w:sz="0" w:space="0" w:color="auto"/>
            <w:left w:val="none" w:sz="0" w:space="0" w:color="auto"/>
            <w:bottom w:val="none" w:sz="0" w:space="0" w:color="auto"/>
            <w:right w:val="none" w:sz="0" w:space="0" w:color="auto"/>
          </w:divBdr>
        </w:div>
        <w:div w:id="1522551350">
          <w:marLeft w:val="0"/>
          <w:marRight w:val="0"/>
          <w:marTop w:val="0"/>
          <w:marBottom w:val="0"/>
          <w:divBdr>
            <w:top w:val="none" w:sz="0" w:space="0" w:color="auto"/>
            <w:left w:val="none" w:sz="0" w:space="0" w:color="auto"/>
            <w:bottom w:val="none" w:sz="0" w:space="0" w:color="auto"/>
            <w:right w:val="none" w:sz="0" w:space="0" w:color="auto"/>
          </w:divBdr>
        </w:div>
        <w:div w:id="241566902">
          <w:marLeft w:val="0"/>
          <w:marRight w:val="0"/>
          <w:marTop w:val="0"/>
          <w:marBottom w:val="0"/>
          <w:divBdr>
            <w:top w:val="none" w:sz="0" w:space="0" w:color="auto"/>
            <w:left w:val="none" w:sz="0" w:space="0" w:color="auto"/>
            <w:bottom w:val="none" w:sz="0" w:space="0" w:color="auto"/>
            <w:right w:val="none" w:sz="0" w:space="0" w:color="auto"/>
          </w:divBdr>
        </w:div>
        <w:div w:id="854995882">
          <w:marLeft w:val="0"/>
          <w:marRight w:val="0"/>
          <w:marTop w:val="0"/>
          <w:marBottom w:val="0"/>
          <w:divBdr>
            <w:top w:val="none" w:sz="0" w:space="0" w:color="auto"/>
            <w:left w:val="none" w:sz="0" w:space="0" w:color="auto"/>
            <w:bottom w:val="none" w:sz="0" w:space="0" w:color="auto"/>
            <w:right w:val="none" w:sz="0" w:space="0" w:color="auto"/>
          </w:divBdr>
        </w:div>
        <w:div w:id="387996603">
          <w:marLeft w:val="0"/>
          <w:marRight w:val="0"/>
          <w:marTop w:val="0"/>
          <w:marBottom w:val="0"/>
          <w:divBdr>
            <w:top w:val="none" w:sz="0" w:space="0" w:color="auto"/>
            <w:left w:val="none" w:sz="0" w:space="0" w:color="auto"/>
            <w:bottom w:val="none" w:sz="0" w:space="0" w:color="auto"/>
            <w:right w:val="none" w:sz="0" w:space="0" w:color="auto"/>
          </w:divBdr>
        </w:div>
      </w:divsChild>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54228136">
      <w:bodyDiv w:val="1"/>
      <w:marLeft w:val="0"/>
      <w:marRight w:val="0"/>
      <w:marTop w:val="0"/>
      <w:marBottom w:val="0"/>
      <w:divBdr>
        <w:top w:val="none" w:sz="0" w:space="0" w:color="auto"/>
        <w:left w:val="none" w:sz="0" w:space="0" w:color="auto"/>
        <w:bottom w:val="none" w:sz="0" w:space="0" w:color="auto"/>
        <w:right w:val="none" w:sz="0" w:space="0" w:color="auto"/>
      </w:divBdr>
      <w:divsChild>
        <w:div w:id="274408063">
          <w:marLeft w:val="0"/>
          <w:marRight w:val="0"/>
          <w:marTop w:val="0"/>
          <w:marBottom w:val="0"/>
          <w:divBdr>
            <w:top w:val="none" w:sz="0" w:space="0" w:color="auto"/>
            <w:left w:val="none" w:sz="0" w:space="0" w:color="auto"/>
            <w:bottom w:val="none" w:sz="0" w:space="0" w:color="auto"/>
            <w:right w:val="none" w:sz="0" w:space="0" w:color="auto"/>
          </w:divBdr>
        </w:div>
        <w:div w:id="101725920">
          <w:marLeft w:val="0"/>
          <w:marRight w:val="0"/>
          <w:marTop w:val="0"/>
          <w:marBottom w:val="0"/>
          <w:divBdr>
            <w:top w:val="none" w:sz="0" w:space="0" w:color="auto"/>
            <w:left w:val="none" w:sz="0" w:space="0" w:color="auto"/>
            <w:bottom w:val="none" w:sz="0" w:space="0" w:color="auto"/>
            <w:right w:val="none" w:sz="0" w:space="0" w:color="auto"/>
          </w:divBdr>
        </w:div>
        <w:div w:id="1516311748">
          <w:marLeft w:val="0"/>
          <w:marRight w:val="0"/>
          <w:marTop w:val="0"/>
          <w:marBottom w:val="0"/>
          <w:divBdr>
            <w:top w:val="none" w:sz="0" w:space="0" w:color="auto"/>
            <w:left w:val="none" w:sz="0" w:space="0" w:color="auto"/>
            <w:bottom w:val="none" w:sz="0" w:space="0" w:color="auto"/>
            <w:right w:val="none" w:sz="0" w:space="0" w:color="auto"/>
          </w:divBdr>
        </w:div>
        <w:div w:id="537399454">
          <w:marLeft w:val="0"/>
          <w:marRight w:val="0"/>
          <w:marTop w:val="0"/>
          <w:marBottom w:val="0"/>
          <w:divBdr>
            <w:top w:val="none" w:sz="0" w:space="0" w:color="auto"/>
            <w:left w:val="none" w:sz="0" w:space="0" w:color="auto"/>
            <w:bottom w:val="none" w:sz="0" w:space="0" w:color="auto"/>
            <w:right w:val="none" w:sz="0" w:space="0" w:color="auto"/>
          </w:divBdr>
        </w:div>
        <w:div w:id="2045519501">
          <w:marLeft w:val="0"/>
          <w:marRight w:val="0"/>
          <w:marTop w:val="0"/>
          <w:marBottom w:val="0"/>
          <w:divBdr>
            <w:top w:val="none" w:sz="0" w:space="0" w:color="auto"/>
            <w:left w:val="none" w:sz="0" w:space="0" w:color="auto"/>
            <w:bottom w:val="none" w:sz="0" w:space="0" w:color="auto"/>
            <w:right w:val="none" w:sz="0" w:space="0" w:color="auto"/>
          </w:divBdr>
        </w:div>
      </w:divsChild>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 w:id="21160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UOKiK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iuroprasowe@uokik.gov.pl" TargetMode="External"/><Relationship Id="rId4" Type="http://schemas.openxmlformats.org/officeDocument/2006/relationships/styles" Target="styles.xml"/><Relationship Id="rId9" Type="http://schemas.openxmlformats.org/officeDocument/2006/relationships/hyperlink" Target="https://www.rejestr.uokik.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F609-9893-4C98-AF04-553CBA399AF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5D9FA9-A541-4E0A-A00D-F632F1D6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536</Words>
  <Characters>3220</Characters>
  <Application>Microsoft Office Word</Application>
  <DocSecurity>0</DocSecurity>
  <Lines>26</Lines>
  <Paragraphs>7</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2023-07-12T12:19:00Z</cp:lastPrinted>
  <dcterms:created xsi:type="dcterms:W3CDTF">2023-09-28T11:41:00Z</dcterms:created>
  <dcterms:modified xsi:type="dcterms:W3CDTF">2023-09-29T12:49:00Z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880a360c-22e3-41ea-93f5-9f5c1895be5c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