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7691E" w14:textId="0ADA4A49" w:rsidR="00F019E5" w:rsidRDefault="00747691" w:rsidP="00F019E5">
      <w:pPr>
        <w:jc w:val="both"/>
        <w:rPr>
          <w:sz w:val="32"/>
          <w:szCs w:val="32"/>
        </w:rPr>
      </w:pPr>
      <w:r>
        <w:rPr>
          <w:sz w:val="32"/>
          <w:szCs w:val="32"/>
          <w:lang w:val="en"/>
        </w:rPr>
        <w:t>An important CJEU judgment on the limitation of bank claims in the event of invalidity of CHF-denominated mortgage loan agreement</w:t>
      </w:r>
    </w:p>
    <w:p w14:paraId="5F750D92" w14:textId="1778AAA6" w:rsidR="00F019E5" w:rsidRPr="00036D69" w:rsidRDefault="00F019E5" w:rsidP="00F019E5">
      <w:pPr>
        <w:jc w:val="both"/>
        <w:rPr>
          <w:sz w:val="32"/>
          <w:szCs w:val="32"/>
        </w:rPr>
      </w:pPr>
      <w:r>
        <w:rPr>
          <w:sz w:val="32"/>
          <w:szCs w:val="32"/>
          <w:lang w:val="en"/>
        </w:rPr>
        <w:t xml:space="preserve"> </w:t>
      </w:r>
    </w:p>
    <w:p w14:paraId="7082543C" w14:textId="24C37751" w:rsidR="00597451" w:rsidRDefault="00F019E5" w:rsidP="00C97B5B">
      <w:pPr>
        <w:pStyle w:val="Akapitzlist"/>
        <w:numPr>
          <w:ilvl w:val="0"/>
          <w:numId w:val="18"/>
        </w:numPr>
        <w:spacing w:after="240" w:line="360" w:lineRule="auto"/>
        <w:jc w:val="both"/>
        <w:rPr>
          <w:rStyle w:val="Pogrubienie"/>
          <w:rFonts w:cs="Tahoma"/>
          <w:color w:val="000000"/>
          <w:sz w:val="22"/>
          <w:shd w:val="clear" w:color="auto" w:fill="FFFFFF"/>
        </w:rPr>
      </w:pPr>
      <w:r>
        <w:rPr>
          <w:rStyle w:val="Pogrubienie"/>
          <w:rFonts w:cs="Tahoma"/>
          <w:color w:val="000000"/>
          <w:sz w:val="22"/>
          <w:shd w:val="clear" w:color="auto" w:fill="FFFFFF"/>
          <w:lang w:val="en"/>
        </w:rPr>
        <w:t>Today the CJEU has issued a judgment whereunder a consumer may not be deprived of their right to seek late payment interest.</w:t>
      </w:r>
    </w:p>
    <w:p w14:paraId="79C5229B" w14:textId="76FCE6FA" w:rsidR="00597451" w:rsidRPr="00597451" w:rsidRDefault="00597451" w:rsidP="00C97B5B">
      <w:pPr>
        <w:pStyle w:val="Akapitzlist"/>
        <w:numPr>
          <w:ilvl w:val="0"/>
          <w:numId w:val="18"/>
        </w:numPr>
        <w:spacing w:after="240" w:line="360" w:lineRule="auto"/>
        <w:jc w:val="both"/>
        <w:rPr>
          <w:rStyle w:val="Pogrubienie"/>
          <w:rFonts w:cs="Tahoma"/>
          <w:color w:val="000000"/>
          <w:sz w:val="22"/>
          <w:shd w:val="clear" w:color="auto" w:fill="FFFFFF"/>
        </w:rPr>
      </w:pPr>
      <w:r>
        <w:rPr>
          <w:rStyle w:val="Pogrubienie"/>
          <w:rFonts w:cs="Tahoma"/>
          <w:color w:val="000000"/>
          <w:sz w:val="22"/>
          <w:shd w:val="clear" w:color="auto" w:fill="FFFFFF"/>
          <w:lang w:val="en"/>
        </w:rPr>
        <w:t>Moreover, it has expressed its opinion on the issue of the limitation of bank’s and consumer’s claims.</w:t>
      </w:r>
    </w:p>
    <w:p w14:paraId="6F7D8225" w14:textId="00B63D71" w:rsidR="00F019E5" w:rsidRPr="00F019E5" w:rsidRDefault="00597451" w:rsidP="00F019E5">
      <w:pPr>
        <w:spacing w:after="240" w:line="360" w:lineRule="auto"/>
        <w:jc w:val="both"/>
        <w:rPr>
          <w:rStyle w:val="Pogrubienie"/>
          <w:rFonts w:cs="Tahoma"/>
          <w:b w:val="0"/>
          <w:color w:val="000000"/>
          <w:sz w:val="22"/>
          <w:shd w:val="clear" w:color="auto" w:fill="FFFFFF"/>
        </w:rPr>
      </w:pPr>
      <w:r>
        <w:rPr>
          <w:rStyle w:val="Pogrubienie"/>
          <w:rFonts w:cs="Tahoma"/>
          <w:color w:val="000000"/>
          <w:sz w:val="22"/>
          <w:shd w:val="clear" w:color="auto" w:fill="FFFFFF"/>
          <w:lang w:val="en"/>
        </w:rPr>
        <w:t xml:space="preserve"> [Warsaw, 1</w:t>
      </w:r>
      <w:r w:rsidR="00747691">
        <w:rPr>
          <w:rStyle w:val="Pogrubienie"/>
          <w:rFonts w:cs="Tahoma"/>
          <w:color w:val="000000"/>
          <w:sz w:val="22"/>
          <w:shd w:val="clear" w:color="auto" w:fill="FFFFFF"/>
          <w:lang w:val="en"/>
        </w:rPr>
        <w:t>5</w:t>
      </w:r>
      <w:bookmarkStart w:id="0" w:name="_GoBack"/>
      <w:bookmarkEnd w:id="0"/>
      <w:r>
        <w:rPr>
          <w:rStyle w:val="Pogrubienie"/>
          <w:rFonts w:cs="Tahoma"/>
          <w:color w:val="000000"/>
          <w:sz w:val="22"/>
          <w:shd w:val="clear" w:color="auto" w:fill="FFFFFF"/>
          <w:lang w:val="en"/>
        </w:rPr>
        <w:t xml:space="preserve"> December 2023]</w:t>
      </w:r>
      <w:r>
        <w:rPr>
          <w:rStyle w:val="Pogrubienie"/>
          <w:rFonts w:cs="Tahoma"/>
          <w:b w:val="0"/>
          <w:bCs w:val="0"/>
          <w:color w:val="000000"/>
          <w:sz w:val="22"/>
          <w:shd w:val="clear" w:color="auto" w:fill="FFFFFF"/>
          <w:lang w:val="en"/>
        </w:rPr>
        <w:t xml:space="preserve"> On the list of cases of the Court of Justice of the European Union, the motion in the next Polish case no. </w:t>
      </w:r>
      <w:r>
        <w:rPr>
          <w:rStyle w:val="Pogrubienie"/>
          <w:rFonts w:cs="Tahoma"/>
          <w:b w:val="0"/>
          <w:bCs w:val="0"/>
          <w:color w:val="000000"/>
          <w:sz w:val="22"/>
          <w:lang w:val="en"/>
        </w:rPr>
        <w:t>C-28/22 Getin Noble Bank</w:t>
      </w:r>
      <w:r>
        <w:rPr>
          <w:rStyle w:val="Pogrubienie"/>
          <w:rFonts w:cs="Tahoma"/>
          <w:b w:val="0"/>
          <w:bCs w:val="0"/>
          <w:color w:val="000000"/>
          <w:sz w:val="22"/>
          <w:shd w:val="clear" w:color="auto" w:fill="FFFFFF"/>
          <w:lang w:val="en"/>
        </w:rPr>
        <w:t xml:space="preserve"> for issuance of a judgement under the preliminary mode in connection with the question posed by the District Court for Warsaw - Śródmieście has been heard today. </w:t>
      </w:r>
    </w:p>
    <w:p w14:paraId="3CF6B5AF" w14:textId="0D7DAFF7" w:rsidR="00F019E5" w:rsidRPr="00F019E5" w:rsidRDefault="00F019E5" w:rsidP="00F019E5">
      <w:pPr>
        <w:spacing w:after="240" w:line="360" w:lineRule="auto"/>
        <w:jc w:val="both"/>
        <w:rPr>
          <w:rStyle w:val="Pogrubienie"/>
          <w:rFonts w:cs="Tahoma"/>
          <w:b w:val="0"/>
          <w:color w:val="000000"/>
          <w:sz w:val="22"/>
          <w:shd w:val="clear" w:color="auto" w:fill="FFFFFF"/>
        </w:rPr>
      </w:pPr>
      <w:r>
        <w:rPr>
          <w:rStyle w:val="Pogrubienie"/>
          <w:rFonts w:cs="Tahoma"/>
          <w:b w:val="0"/>
          <w:bCs w:val="0"/>
          <w:color w:val="000000"/>
          <w:sz w:val="22"/>
          <w:shd w:val="clear" w:color="auto" w:fill="FFFFFF"/>
          <w:lang w:val="en"/>
        </w:rPr>
        <w:t xml:space="preserve">The District Court for Warsaw-Śródmieście asked the CJEU to resolve the following five issues: </w:t>
      </w:r>
    </w:p>
    <w:p w14:paraId="4503D925" w14:textId="0C2C4BA4" w:rsidR="00D72E85" w:rsidRPr="007B7CC5" w:rsidRDefault="00780C2A" w:rsidP="00FF7963">
      <w:pPr>
        <w:pStyle w:val="Akapitzlist"/>
        <w:numPr>
          <w:ilvl w:val="0"/>
          <w:numId w:val="21"/>
        </w:numPr>
        <w:spacing w:after="240" w:line="360" w:lineRule="auto"/>
        <w:jc w:val="both"/>
        <w:rPr>
          <w:rStyle w:val="Pogrubienie"/>
          <w:rFonts w:cs="Tahoma"/>
          <w:b w:val="0"/>
          <w:color w:val="000000"/>
          <w:sz w:val="22"/>
          <w:shd w:val="clear" w:color="auto" w:fill="FFFFFF"/>
        </w:rPr>
      </w:pPr>
      <w:r>
        <w:rPr>
          <w:rStyle w:val="Pogrubienie"/>
          <w:rFonts w:cs="Tahoma"/>
          <w:b w:val="0"/>
          <w:bCs w:val="0"/>
          <w:color w:val="000000"/>
          <w:sz w:val="22"/>
          <w:shd w:val="clear" w:color="auto" w:fill="FFFFFF"/>
          <w:lang w:val="en"/>
        </w:rPr>
        <w:t>when the period of limitation of entrepreneur’s restitution claims starts to run in the event of cancellation of a mortgage loan agreement as a result of incorporation of some prohibited clauses;</w:t>
      </w:r>
    </w:p>
    <w:p w14:paraId="4527D641" w14:textId="40644747" w:rsidR="00D72E85" w:rsidRDefault="00D72E85" w:rsidP="00F019E5">
      <w:pPr>
        <w:pStyle w:val="Akapitzlist"/>
        <w:numPr>
          <w:ilvl w:val="0"/>
          <w:numId w:val="21"/>
        </w:numPr>
        <w:spacing w:after="240" w:line="360" w:lineRule="auto"/>
        <w:jc w:val="both"/>
        <w:rPr>
          <w:rStyle w:val="Pogrubienie"/>
          <w:rFonts w:cs="Tahoma"/>
          <w:b w:val="0"/>
          <w:color w:val="000000"/>
          <w:sz w:val="22"/>
          <w:shd w:val="clear" w:color="auto" w:fill="FFFFFF"/>
        </w:rPr>
      </w:pPr>
      <w:r>
        <w:rPr>
          <w:rStyle w:val="Pogrubienie"/>
          <w:rFonts w:cs="Tahoma"/>
          <w:b w:val="0"/>
          <w:bCs w:val="0"/>
          <w:color w:val="000000"/>
          <w:sz w:val="22"/>
          <w:shd w:val="clear" w:color="auto" w:fill="FFFFFF"/>
          <w:lang w:val="en"/>
        </w:rPr>
        <w:t>whether an entrepreneur towards whom a consumer has lodged claims relying on unfair nature of the agreement should verify if the consumer is aware of the consequences of elimination the abusive clauses from the agreement or incapacity of continued application of the agreement;</w:t>
      </w:r>
    </w:p>
    <w:p w14:paraId="520B3174" w14:textId="62214BE4" w:rsidR="00F019E5" w:rsidRDefault="00F019E5" w:rsidP="00F019E5">
      <w:pPr>
        <w:pStyle w:val="Akapitzlist"/>
        <w:numPr>
          <w:ilvl w:val="0"/>
          <w:numId w:val="21"/>
        </w:numPr>
        <w:spacing w:after="240" w:line="360" w:lineRule="auto"/>
        <w:jc w:val="both"/>
        <w:rPr>
          <w:rStyle w:val="Pogrubienie"/>
          <w:rFonts w:cs="Tahoma"/>
          <w:b w:val="0"/>
          <w:color w:val="000000"/>
          <w:sz w:val="22"/>
          <w:shd w:val="clear" w:color="auto" w:fill="FFFFFF"/>
        </w:rPr>
      </w:pPr>
      <w:r>
        <w:rPr>
          <w:rStyle w:val="Pogrubienie"/>
          <w:rFonts w:cs="Tahoma"/>
          <w:b w:val="0"/>
          <w:bCs w:val="0"/>
          <w:color w:val="000000"/>
          <w:sz w:val="22"/>
          <w:shd w:val="clear" w:color="auto" w:fill="FFFFFF"/>
          <w:lang w:val="en"/>
        </w:rPr>
        <w:t>whether the period of limitation of a consumer’s restitution claim may start to run before the start of a period of limitation of an analogous claim lodged by the entrepreneur;</w:t>
      </w:r>
    </w:p>
    <w:p w14:paraId="744A246F" w14:textId="418C573F" w:rsidR="00D72E85" w:rsidRDefault="00F1437F" w:rsidP="00F019E5">
      <w:pPr>
        <w:pStyle w:val="Akapitzlist"/>
        <w:numPr>
          <w:ilvl w:val="0"/>
          <w:numId w:val="21"/>
        </w:numPr>
        <w:spacing w:after="240" w:line="360" w:lineRule="auto"/>
        <w:jc w:val="both"/>
        <w:rPr>
          <w:rStyle w:val="Pogrubienie"/>
          <w:rFonts w:cs="Tahoma"/>
          <w:b w:val="0"/>
          <w:color w:val="000000"/>
          <w:sz w:val="22"/>
          <w:shd w:val="clear" w:color="auto" w:fill="FFFFFF"/>
        </w:rPr>
      </w:pPr>
      <w:r>
        <w:rPr>
          <w:rStyle w:val="Pogrubienie"/>
          <w:rFonts w:cs="Tahoma"/>
          <w:b w:val="0"/>
          <w:bCs w:val="0"/>
          <w:color w:val="000000"/>
          <w:sz w:val="22"/>
          <w:shd w:val="clear" w:color="auto" w:fill="FFFFFF"/>
          <w:lang w:val="en"/>
        </w:rPr>
        <w:t>whether the entrepreneur is entitled to condition the refund of the benefits received from the consumer on a simultaneous offering, by the consumer, of the refund of benefits received from the entrepreneur or a security for such a refund;</w:t>
      </w:r>
    </w:p>
    <w:p w14:paraId="3FFBD3E5" w14:textId="47C545BB" w:rsidR="00F1437F" w:rsidRPr="00036D69" w:rsidRDefault="008A4E1A" w:rsidP="00F019E5">
      <w:pPr>
        <w:pStyle w:val="Akapitzlist"/>
        <w:numPr>
          <w:ilvl w:val="0"/>
          <w:numId w:val="21"/>
        </w:numPr>
        <w:spacing w:after="240" w:line="360" w:lineRule="auto"/>
        <w:jc w:val="both"/>
        <w:rPr>
          <w:rStyle w:val="Pogrubienie"/>
          <w:rFonts w:cs="Tahoma"/>
          <w:b w:val="0"/>
          <w:color w:val="000000"/>
          <w:sz w:val="22"/>
          <w:shd w:val="clear" w:color="auto" w:fill="FFFFFF"/>
        </w:rPr>
      </w:pPr>
      <w:r>
        <w:rPr>
          <w:rStyle w:val="Pogrubienie"/>
          <w:rFonts w:cs="Tahoma"/>
          <w:b w:val="0"/>
          <w:bCs w:val="0"/>
          <w:color w:val="000000"/>
          <w:sz w:val="22"/>
          <w:shd w:val="clear" w:color="auto" w:fill="FFFFFF"/>
          <w:lang w:val="en"/>
        </w:rPr>
        <w:t xml:space="preserve">whether interpretation in line with the domestic laws is admissible whereunder consumers are not entitled in full or in part to the late payment interest for the period starting on the day of receiving, by the entrepreneur, of a call for the refund </w:t>
      </w:r>
      <w:r>
        <w:rPr>
          <w:rStyle w:val="Pogrubienie"/>
          <w:rFonts w:cs="Tahoma"/>
          <w:b w:val="0"/>
          <w:bCs w:val="0"/>
          <w:color w:val="000000"/>
          <w:sz w:val="22"/>
          <w:shd w:val="clear" w:color="auto" w:fill="FFFFFF"/>
          <w:lang w:val="en"/>
        </w:rPr>
        <w:lastRenderedPageBreak/>
        <w:t>of benefits if they conditioned the refund of the consumer’s claim on the refund of their claim.</w:t>
      </w:r>
    </w:p>
    <w:p w14:paraId="774FA4C5" w14:textId="707A5F2B" w:rsidR="00FA149E" w:rsidRDefault="00FA149E" w:rsidP="00FA149E">
      <w:pPr>
        <w:shd w:val="clear" w:color="auto" w:fill="FFFFFF"/>
        <w:spacing w:line="360" w:lineRule="auto"/>
        <w:jc w:val="both"/>
        <w:rPr>
          <w:rStyle w:val="Pogrubienie"/>
          <w:rFonts w:cs="Tahoma"/>
          <w:b w:val="0"/>
          <w:color w:val="000000"/>
          <w:sz w:val="22"/>
          <w:szCs w:val="20"/>
          <w:shd w:val="clear" w:color="auto" w:fill="FFFFFF"/>
        </w:rPr>
      </w:pPr>
      <w:r>
        <w:rPr>
          <w:rStyle w:val="Pogrubienie"/>
          <w:rFonts w:cs="Tahoma"/>
          <w:b w:val="0"/>
          <w:bCs w:val="0"/>
          <w:i/>
          <w:iCs/>
          <w:color w:val="000000"/>
          <w:sz w:val="22"/>
          <w:szCs w:val="20"/>
          <w:shd w:val="clear" w:color="auto" w:fill="FFFFFF"/>
          <w:lang w:val="en"/>
        </w:rPr>
        <w:t>- I am satisfied with another judgment where the CJEU supports consumers.  In today’s judgment, the Court has confirmed that a bank may not condition the refund of the instalments paid by the consumer on a simultaneous refund of capital by them. On top of that, the period</w:t>
      </w:r>
      <w:r>
        <w:rPr>
          <w:rStyle w:val="Pogrubienie"/>
          <w:rFonts w:cs="Tahoma"/>
          <w:b w:val="0"/>
          <w:bCs w:val="0"/>
          <w:color w:val="000000"/>
          <w:sz w:val="22"/>
          <w:szCs w:val="20"/>
          <w:shd w:val="clear" w:color="auto" w:fill="FFFFFF"/>
          <w:lang w:val="en"/>
        </w:rPr>
        <w:t xml:space="preserve"> </w:t>
      </w:r>
      <w:r>
        <w:rPr>
          <w:rStyle w:val="Pogrubienie"/>
          <w:rFonts w:cs="Tahoma"/>
          <w:b w:val="0"/>
          <w:bCs w:val="0"/>
          <w:i/>
          <w:iCs/>
          <w:color w:val="000000"/>
          <w:sz w:val="22"/>
          <w:szCs w:val="20"/>
          <w:shd w:val="clear" w:color="auto" w:fill="FFFFFF"/>
          <w:lang w:val="en"/>
        </w:rPr>
        <w:t xml:space="preserve">of limitation of the borrower’s claims may not start earlier than the period of the bank’s claims </w:t>
      </w:r>
      <w:r>
        <w:rPr>
          <w:rStyle w:val="Pogrubienie"/>
          <w:rFonts w:cs="Tahoma"/>
          <w:b w:val="0"/>
          <w:bCs w:val="0"/>
          <w:color w:val="000000"/>
          <w:sz w:val="22"/>
          <w:szCs w:val="20"/>
          <w:shd w:val="clear" w:color="auto" w:fill="FFFFFF"/>
          <w:lang w:val="en"/>
        </w:rPr>
        <w:t>- says Tomasz Chróstny, President of the UOKiK.</w:t>
      </w:r>
    </w:p>
    <w:p w14:paraId="5B5EA8B6" w14:textId="77777777" w:rsidR="00FA149E" w:rsidRPr="00FA149E" w:rsidRDefault="00FA149E" w:rsidP="00FA149E">
      <w:pPr>
        <w:shd w:val="clear" w:color="auto" w:fill="FFFFFF"/>
        <w:spacing w:line="360" w:lineRule="auto"/>
        <w:jc w:val="both"/>
        <w:rPr>
          <w:rStyle w:val="Pogrubienie"/>
          <w:rFonts w:cs="Tahoma"/>
          <w:b w:val="0"/>
          <w:color w:val="000000"/>
          <w:sz w:val="22"/>
          <w:szCs w:val="20"/>
          <w:shd w:val="clear" w:color="auto" w:fill="FFFFFF"/>
        </w:rPr>
      </w:pPr>
    </w:p>
    <w:p w14:paraId="12481E6E" w14:textId="2155E56F" w:rsidR="00F019E5" w:rsidRPr="00F019E5" w:rsidRDefault="006205C3" w:rsidP="00F019E5">
      <w:pPr>
        <w:spacing w:after="240" w:line="360" w:lineRule="auto"/>
        <w:jc w:val="both"/>
        <w:rPr>
          <w:rStyle w:val="Pogrubienie"/>
          <w:rFonts w:cs="Tahoma"/>
          <w:color w:val="000000"/>
          <w:sz w:val="22"/>
          <w:shd w:val="clear" w:color="auto" w:fill="FFFFFF"/>
        </w:rPr>
      </w:pPr>
      <w:r>
        <w:rPr>
          <w:rStyle w:val="Pogrubienie"/>
          <w:rFonts w:cs="Tahoma"/>
          <w:color w:val="000000"/>
          <w:sz w:val="22"/>
          <w:shd w:val="clear" w:color="auto" w:fill="FFFFFF"/>
          <w:lang w:val="en"/>
        </w:rPr>
        <w:t>The start of the limitation period</w:t>
      </w:r>
    </w:p>
    <w:p w14:paraId="74AE19D2" w14:textId="3832AF0C" w:rsidR="00626131" w:rsidRDefault="006205C3" w:rsidP="00F019E5">
      <w:pPr>
        <w:spacing w:after="240" w:line="360" w:lineRule="auto"/>
        <w:jc w:val="both"/>
        <w:rPr>
          <w:rStyle w:val="Pogrubienie"/>
          <w:rFonts w:cs="Tahoma"/>
          <w:b w:val="0"/>
          <w:color w:val="000000"/>
          <w:sz w:val="22"/>
          <w:shd w:val="clear" w:color="auto" w:fill="FFFFFF"/>
        </w:rPr>
      </w:pPr>
      <w:r>
        <w:rPr>
          <w:rStyle w:val="Pogrubienie"/>
          <w:rFonts w:cs="Tahoma"/>
          <w:b w:val="0"/>
          <w:bCs w:val="0"/>
          <w:color w:val="000000"/>
          <w:sz w:val="22"/>
          <w:shd w:val="clear" w:color="auto" w:fill="FFFFFF"/>
          <w:lang w:val="en"/>
        </w:rPr>
        <w:t xml:space="preserve">The CJEU has explained that domestic laws and their interpretation may not prevent consumers from pursuing their rights under the Directive 93/13/EEC on unfair terms. The limitation terms stipulated for entrepreneurs on the one hand and the different limitation terms stipulated for consumers created an asymmetry of legal measures which may infringe the effectiveness of consumer protection. This may encourage even more to temporise if the consumer has lodged their claim. </w:t>
      </w:r>
    </w:p>
    <w:p w14:paraId="7939F613" w14:textId="2BFDE9DC" w:rsidR="00626131" w:rsidRPr="004D2DEE" w:rsidRDefault="00626131" w:rsidP="00F019E5">
      <w:pPr>
        <w:spacing w:after="240" w:line="360" w:lineRule="auto"/>
        <w:jc w:val="both"/>
        <w:rPr>
          <w:rStyle w:val="Pogrubienie"/>
          <w:rFonts w:cs="Tahoma"/>
          <w:b w:val="0"/>
          <w:color w:val="000000"/>
          <w:sz w:val="22"/>
          <w:shd w:val="clear" w:color="auto" w:fill="FFFFFF"/>
        </w:rPr>
      </w:pPr>
      <w:r>
        <w:rPr>
          <w:rStyle w:val="Pogrubienie"/>
          <w:rFonts w:cs="Tahoma"/>
          <w:b w:val="0"/>
          <w:bCs w:val="0"/>
          <w:i/>
          <w:iCs/>
          <w:color w:val="000000"/>
          <w:sz w:val="22"/>
          <w:shd w:val="clear" w:color="auto" w:fill="FFFFFF"/>
          <w:lang w:val="en"/>
        </w:rPr>
        <w:t xml:space="preserve">- The CJEU has confirmed that a bank may not unpunishedly extend the procedure for seeking claims by the consumer counting on an opportunity that the consumer’s claim becomes </w:t>
      </w:r>
      <w:r w:rsidR="002A5C27">
        <w:rPr>
          <w:rStyle w:val="Pogrubienie"/>
          <w:rFonts w:cs="Tahoma"/>
          <w:b w:val="0"/>
          <w:bCs w:val="0"/>
          <w:i/>
          <w:iCs/>
          <w:color w:val="000000"/>
          <w:sz w:val="22"/>
          <w:shd w:val="clear" w:color="auto" w:fill="FFFFFF"/>
          <w:lang w:val="en"/>
        </w:rPr>
        <w:t>limited,</w:t>
      </w:r>
      <w:r>
        <w:rPr>
          <w:rStyle w:val="Pogrubienie"/>
          <w:rFonts w:cs="Tahoma"/>
          <w:b w:val="0"/>
          <w:bCs w:val="0"/>
          <w:i/>
          <w:iCs/>
          <w:color w:val="000000"/>
          <w:sz w:val="22"/>
          <w:shd w:val="clear" w:color="auto" w:fill="FFFFFF"/>
          <w:lang w:val="en"/>
        </w:rPr>
        <w:t xml:space="preserve"> and the bank’s claim remains to be due </w:t>
      </w:r>
      <w:r>
        <w:rPr>
          <w:rStyle w:val="Pogrubienie"/>
          <w:rFonts w:cs="Tahoma"/>
          <w:b w:val="0"/>
          <w:bCs w:val="0"/>
          <w:color w:val="000000"/>
          <w:sz w:val="22"/>
          <w:shd w:val="clear" w:color="auto" w:fill="FFFFFF"/>
          <w:lang w:val="en"/>
        </w:rPr>
        <w:t xml:space="preserve">- adds President of UOKiK, Tomasz Chróstny. </w:t>
      </w:r>
    </w:p>
    <w:p w14:paraId="46C1AF4C" w14:textId="6A2E023C" w:rsidR="00AD55BD" w:rsidRPr="00AD55BD" w:rsidRDefault="00626131" w:rsidP="00F019E5">
      <w:pPr>
        <w:spacing w:after="240" w:line="360" w:lineRule="auto"/>
        <w:jc w:val="both"/>
        <w:rPr>
          <w:rStyle w:val="Pogrubienie"/>
          <w:rFonts w:cs="Tahoma"/>
          <w:b w:val="0"/>
          <w:color w:val="000000"/>
          <w:sz w:val="22"/>
          <w:shd w:val="clear" w:color="auto" w:fill="FFFFFF"/>
        </w:rPr>
      </w:pPr>
      <w:r>
        <w:rPr>
          <w:rStyle w:val="Pogrubienie"/>
          <w:rFonts w:cs="Tahoma"/>
          <w:b w:val="0"/>
          <w:bCs w:val="0"/>
          <w:color w:val="000000"/>
          <w:sz w:val="22"/>
          <w:shd w:val="clear" w:color="auto" w:fill="FFFFFF"/>
          <w:lang w:val="en"/>
        </w:rPr>
        <w:t>The CJEU is of the opinion that not only does the asymmetry infringes the rule of effectiveness but also challenges the discouraging result which the Directive links with finding the contractual terms abusive.</w:t>
      </w:r>
    </w:p>
    <w:p w14:paraId="1BEA2893" w14:textId="47017869" w:rsidR="00F019E5" w:rsidRPr="00F019E5" w:rsidRDefault="00A60BDA" w:rsidP="00F019E5">
      <w:pPr>
        <w:spacing w:after="240" w:line="360" w:lineRule="auto"/>
        <w:jc w:val="both"/>
        <w:rPr>
          <w:b/>
          <w:sz w:val="22"/>
        </w:rPr>
      </w:pPr>
      <w:r>
        <w:rPr>
          <w:b/>
          <w:bCs/>
          <w:sz w:val="22"/>
          <w:lang w:val="en"/>
        </w:rPr>
        <w:t>Obligation to verify the consumer’s knowledge of consequences of elimination of the unfair condition</w:t>
      </w:r>
      <w:r w:rsidR="002A5C27">
        <w:rPr>
          <w:b/>
          <w:bCs/>
          <w:sz w:val="22"/>
          <w:lang w:val="en"/>
        </w:rPr>
        <w:t>.</w:t>
      </w:r>
    </w:p>
    <w:p w14:paraId="25F7D962" w14:textId="637E0A31" w:rsidR="00F3527C" w:rsidRDefault="00A60BDA" w:rsidP="00042702">
      <w:pPr>
        <w:pStyle w:val="Tekstkomentarza"/>
        <w:spacing w:after="240" w:line="360" w:lineRule="auto"/>
        <w:jc w:val="both"/>
        <w:rPr>
          <w:rStyle w:val="Pogrubienie"/>
          <w:rFonts w:cs="Tahoma"/>
          <w:b w:val="0"/>
          <w:color w:val="000000"/>
          <w:sz w:val="22"/>
          <w:shd w:val="clear" w:color="auto" w:fill="FFFFFF"/>
        </w:rPr>
      </w:pPr>
      <w:r>
        <w:rPr>
          <w:rStyle w:val="Pogrubienie"/>
          <w:rFonts w:cs="Tahoma"/>
          <w:b w:val="0"/>
          <w:bCs w:val="0"/>
          <w:color w:val="000000"/>
          <w:sz w:val="22"/>
          <w:shd w:val="clear" w:color="auto" w:fill="FFFFFF"/>
          <w:lang w:val="en"/>
        </w:rPr>
        <w:t xml:space="preserve">The CJEU has reminded that an entrepreneur is not obligated to verify whether a consumer is aware of the consequences of elimination of the unfair terms included in the agreement or not. Additionally, the current jurisprudence of the CJEU has proven that the obligation to inform the consumer of those consequences had been vested onto a court. </w:t>
      </w:r>
    </w:p>
    <w:p w14:paraId="36810E9C" w14:textId="4F777105" w:rsidR="00042702" w:rsidRDefault="00042702" w:rsidP="00042702">
      <w:pPr>
        <w:pStyle w:val="Tekstkomentarza"/>
        <w:spacing w:after="240" w:line="360" w:lineRule="auto"/>
        <w:jc w:val="both"/>
        <w:rPr>
          <w:rStyle w:val="Pogrubienie"/>
          <w:rFonts w:cs="Tahoma"/>
          <w:color w:val="000000"/>
          <w:sz w:val="22"/>
          <w:shd w:val="clear" w:color="auto" w:fill="FFFFFF"/>
        </w:rPr>
      </w:pPr>
      <w:r>
        <w:rPr>
          <w:rStyle w:val="Pogrubienie"/>
          <w:rFonts w:cs="Tahoma"/>
          <w:color w:val="000000"/>
          <w:sz w:val="22"/>
          <w:shd w:val="clear" w:color="auto" w:fill="FFFFFF"/>
          <w:lang w:val="en"/>
        </w:rPr>
        <w:lastRenderedPageBreak/>
        <w:t>Making the refund of the consumer’s benefits conditional on a simultaneous refund of the entrepreneur’s benefits</w:t>
      </w:r>
    </w:p>
    <w:p w14:paraId="1CEB8719" w14:textId="22047DAC" w:rsidR="004D2DEE" w:rsidRDefault="00571038" w:rsidP="00042702">
      <w:pPr>
        <w:pStyle w:val="Tekstkomentarza"/>
        <w:spacing w:after="240" w:line="360" w:lineRule="auto"/>
        <w:jc w:val="both"/>
        <w:rPr>
          <w:rStyle w:val="Pogrubienie"/>
          <w:rFonts w:cs="Tahoma"/>
          <w:b w:val="0"/>
          <w:color w:val="000000"/>
          <w:sz w:val="22"/>
          <w:shd w:val="clear" w:color="auto" w:fill="FFFFFF"/>
        </w:rPr>
      </w:pPr>
      <w:r>
        <w:rPr>
          <w:rStyle w:val="Pogrubienie"/>
          <w:rFonts w:cs="Tahoma"/>
          <w:b w:val="0"/>
          <w:bCs w:val="0"/>
          <w:color w:val="000000"/>
          <w:sz w:val="22"/>
          <w:shd w:val="clear" w:color="auto" w:fill="FFFFFF"/>
          <w:lang w:val="en"/>
        </w:rPr>
        <w:t>The CJEU has drawn the attention to the fact that the payment, by the bank, of the benefit sought by the consumer because of the agreement cancellation may not condition on a satisfaction of the analogous benefit by the consumer if this would deprive them of the interest for a delay in full or in part. The CJEU is of the opinion that this is not allowed.</w:t>
      </w:r>
    </w:p>
    <w:p w14:paraId="7733751B" w14:textId="77777777" w:rsidR="00042702" w:rsidRPr="00A60BDA" w:rsidRDefault="00042702" w:rsidP="00F02755">
      <w:pPr>
        <w:pStyle w:val="Tekstkomentarza"/>
        <w:spacing w:line="360" w:lineRule="auto"/>
        <w:jc w:val="both"/>
        <w:rPr>
          <w:rStyle w:val="Pogrubienie"/>
          <w:rFonts w:cs="Tahoma"/>
          <w:b w:val="0"/>
          <w:color w:val="000000"/>
          <w:sz w:val="22"/>
          <w:shd w:val="clear" w:color="auto" w:fill="FFFFFF"/>
        </w:rPr>
      </w:pPr>
    </w:p>
    <w:p w14:paraId="024CD6C7" w14:textId="77777777" w:rsidR="00F202EF" w:rsidRPr="007E028F" w:rsidRDefault="00F202EF" w:rsidP="00F202EF">
      <w:pPr>
        <w:spacing w:after="240" w:line="360" w:lineRule="auto"/>
        <w:jc w:val="both"/>
        <w:rPr>
          <w:rFonts w:ascii="Tahoma" w:hAnsi="Tahoma" w:cs="Tahoma"/>
          <w:szCs w:val="18"/>
        </w:rPr>
      </w:pPr>
      <w:r>
        <w:rPr>
          <w:rStyle w:val="Pogrubienie"/>
          <w:rFonts w:ascii="Tahoma" w:eastAsia="Calibri" w:hAnsi="Tahoma" w:cs="Tahoma"/>
          <w:szCs w:val="18"/>
          <w:lang w:val="en"/>
        </w:rPr>
        <w:t>Consumer Support:</w:t>
      </w:r>
    </w:p>
    <w:p w14:paraId="321A38C9" w14:textId="77777777" w:rsidR="00F202EF" w:rsidRPr="008B17B5" w:rsidRDefault="00F202EF" w:rsidP="00F202EF">
      <w:pPr>
        <w:pStyle w:val="NormalnyWeb"/>
        <w:shd w:val="clear" w:color="auto" w:fill="FFFFFF"/>
        <w:spacing w:before="0" w:beforeAutospacing="0" w:after="0" w:afterAutospacing="0"/>
        <w:rPr>
          <w:rFonts w:ascii="Tahoma" w:hAnsi="Tahoma" w:cs="Tahoma"/>
          <w:sz w:val="18"/>
          <w:szCs w:val="18"/>
        </w:rPr>
      </w:pPr>
      <w:r>
        <w:rPr>
          <w:rFonts w:ascii="Tahoma" w:hAnsi="Tahoma" w:cs="Tahoma"/>
          <w:sz w:val="18"/>
          <w:szCs w:val="18"/>
          <w:lang w:val="en"/>
        </w:rPr>
        <w:t xml:space="preserve">Phone: </w:t>
      </w:r>
      <w:bookmarkStart w:id="1" w:name="_Hlk120527957"/>
      <w:r>
        <w:rPr>
          <w:rFonts w:ascii="Tahoma" w:hAnsi="Tahoma" w:cs="Tahoma"/>
          <w:sz w:val="18"/>
          <w:szCs w:val="18"/>
          <w:lang w:val="en"/>
        </w:rPr>
        <w:t xml:space="preserve">+48 801 440 220 or +48 222 66 76 76 </w:t>
      </w:r>
      <w:bookmarkEnd w:id="1"/>
      <w:r>
        <w:rPr>
          <w:rFonts w:ascii="Tahoma" w:hAnsi="Tahoma" w:cs="Tahoma"/>
          <w:sz w:val="18"/>
          <w:szCs w:val="18"/>
          <w:lang w:val="en"/>
        </w:rPr>
        <w:t>– consumer helpline</w:t>
      </w:r>
      <w:r>
        <w:rPr>
          <w:rFonts w:ascii="Tahoma" w:hAnsi="Tahoma" w:cs="Tahoma"/>
          <w:color w:val="3C4147"/>
          <w:sz w:val="18"/>
          <w:szCs w:val="18"/>
          <w:lang w:val="en"/>
        </w:rPr>
        <w:br/>
      </w:r>
      <w:r>
        <w:rPr>
          <w:rFonts w:ascii="Tahoma" w:hAnsi="Tahoma" w:cs="Tahoma"/>
          <w:sz w:val="18"/>
          <w:szCs w:val="18"/>
          <w:lang w:val="en"/>
        </w:rPr>
        <w:t>E-mail: </w:t>
      </w:r>
      <w:hyperlink r:id="rId9" w:history="1">
        <w:r>
          <w:rPr>
            <w:rStyle w:val="Hipercze"/>
            <w:rFonts w:ascii="Tahoma" w:hAnsi="Tahoma" w:cs="Tahoma"/>
            <w:sz w:val="18"/>
            <w:szCs w:val="18"/>
            <w:lang w:val="en"/>
          </w:rPr>
          <w:t>porady@dlakonsumentow.pl</w:t>
        </w:r>
      </w:hyperlink>
      <w:r>
        <w:rPr>
          <w:rFonts w:ascii="Tahoma" w:hAnsi="Tahoma" w:cs="Tahoma"/>
          <w:color w:val="3C4147"/>
          <w:sz w:val="18"/>
          <w:szCs w:val="18"/>
          <w:lang w:val="en"/>
        </w:rPr>
        <w:br/>
      </w:r>
      <w:hyperlink r:id="rId10" w:history="1">
        <w:r>
          <w:rPr>
            <w:rStyle w:val="Hipercze"/>
            <w:rFonts w:ascii="Tahoma" w:hAnsi="Tahoma" w:cs="Tahoma"/>
            <w:color w:val="133C8A"/>
            <w:sz w:val="18"/>
            <w:szCs w:val="18"/>
            <w:lang w:val="en"/>
          </w:rPr>
          <w:t>Consumer Ombudsmen</w:t>
        </w:r>
      </w:hyperlink>
      <w:r>
        <w:rPr>
          <w:rFonts w:ascii="Tahoma" w:hAnsi="Tahoma" w:cs="Tahoma"/>
          <w:color w:val="3C4147"/>
          <w:sz w:val="18"/>
          <w:szCs w:val="18"/>
          <w:lang w:val="en"/>
        </w:rPr>
        <w:t xml:space="preserve"> – </w:t>
      </w:r>
      <w:r>
        <w:rPr>
          <w:rFonts w:ascii="Tahoma" w:hAnsi="Tahoma" w:cs="Tahoma"/>
          <w:sz w:val="18"/>
          <w:szCs w:val="18"/>
          <w:lang w:val="en"/>
        </w:rPr>
        <w:t>in your town or district</w:t>
      </w:r>
    </w:p>
    <w:p w14:paraId="6D338210" w14:textId="3732D68A" w:rsidR="006E367B" w:rsidRDefault="00170D9A" w:rsidP="007C2E67">
      <w:pPr>
        <w:pStyle w:val="NormalnyWeb"/>
        <w:shd w:val="clear" w:color="auto" w:fill="FFFFFF"/>
        <w:spacing w:before="0" w:beforeAutospacing="0" w:after="0" w:afterAutospacing="0"/>
      </w:pPr>
      <w:hyperlink r:id="rId11" w:history="1">
        <w:r w:rsidR="00EC7200">
          <w:rPr>
            <w:rStyle w:val="Hipercze"/>
            <w:rFonts w:ascii="Tahoma" w:hAnsi="Tahoma" w:cs="Tahoma"/>
            <w:color w:val="133C8A"/>
            <w:sz w:val="18"/>
            <w:szCs w:val="18"/>
            <w:lang w:val="en"/>
          </w:rPr>
          <w:t>Financial Ombudsman</w:t>
        </w:r>
      </w:hyperlink>
      <w:r w:rsidR="00EC7200">
        <w:rPr>
          <w:rFonts w:ascii="Tahoma" w:hAnsi="Tahoma"/>
          <w:szCs w:val="18"/>
          <w:u w:val="single"/>
          <w:shd w:val="clear" w:color="auto" w:fill="FFFFFF"/>
          <w:lang w:val="en"/>
        </w:rPr>
        <w:t xml:space="preserve"> </w:t>
      </w:r>
      <w:r w:rsidR="00EC7200">
        <w:rPr>
          <w:rFonts w:ascii="Tahoma" w:hAnsi="Tahoma"/>
          <w:sz w:val="18"/>
          <w:szCs w:val="18"/>
          <w:lang w:val="en"/>
        </w:rPr>
        <w:t xml:space="preserve"> – </w:t>
      </w:r>
      <w:r w:rsidR="00EC7200">
        <w:rPr>
          <w:lang w:val="en"/>
        </w:rPr>
        <w:t xml:space="preserve"> </w:t>
      </w:r>
      <w:r w:rsidR="00EC7200">
        <w:rPr>
          <w:rFonts w:ascii="Tahoma" w:hAnsi="Tahoma"/>
          <w:sz w:val="18"/>
          <w:szCs w:val="18"/>
          <w:lang w:val="en"/>
        </w:rPr>
        <w:t>when a complaint has been rejected by a financial institution</w:t>
      </w:r>
    </w:p>
    <w:sectPr w:rsidR="006E367B" w:rsidSect="00444043">
      <w:headerReference w:type="default" r:id="rId12"/>
      <w:footerReference w:type="default" r:id="rId13"/>
      <w:pgSz w:w="11906" w:h="16838"/>
      <w:pgMar w:top="2268" w:right="1417" w:bottom="1843"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8F746" w14:textId="77777777" w:rsidR="00170D9A" w:rsidRDefault="00170D9A">
      <w:r>
        <w:separator/>
      </w:r>
    </w:p>
  </w:endnote>
  <w:endnote w:type="continuationSeparator" w:id="0">
    <w:p w14:paraId="4A08D1B8" w14:textId="77777777" w:rsidR="00170D9A" w:rsidRDefault="0017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8BC41" w14:textId="77777777" w:rsidR="002A5C27"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046F91E8" wp14:editId="473D2B94">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+48 22 55 60 246    MOBILE 695 902 088</w:t>
    </w:r>
  </w:p>
  <w:p w14:paraId="3B4ADA3D" w14:textId="77777777" w:rsidR="002A5C27"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BC799" w14:textId="77777777" w:rsidR="00170D9A" w:rsidRDefault="00170D9A">
      <w:r>
        <w:separator/>
      </w:r>
    </w:p>
  </w:footnote>
  <w:footnote w:type="continuationSeparator" w:id="0">
    <w:p w14:paraId="025A3816" w14:textId="77777777" w:rsidR="00170D9A" w:rsidRDefault="00170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37FA0" w14:textId="77777777" w:rsidR="002A5C27" w:rsidRDefault="00C81210" w:rsidP="0041396E">
    <w:pPr>
      <w:pStyle w:val="Nagwek"/>
      <w:tabs>
        <w:tab w:val="clear" w:pos="9072"/>
      </w:tabs>
    </w:pPr>
    <w:r>
      <w:rPr>
        <w:noProof/>
        <w:lang w:val="en"/>
      </w:rPr>
      <w:drawing>
        <wp:inline distT="0" distB="0" distL="0" distR="0" wp14:anchorId="5347C3ED" wp14:editId="03343205">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A4ABA"/>
    <w:multiLevelType w:val="multilevel"/>
    <w:tmpl w:val="26C8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E1072"/>
    <w:multiLevelType w:val="multilevel"/>
    <w:tmpl w:val="1A4C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34BF6"/>
    <w:multiLevelType w:val="hybridMultilevel"/>
    <w:tmpl w:val="0540A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B624C"/>
    <w:multiLevelType w:val="multilevel"/>
    <w:tmpl w:val="8CE4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F24F9"/>
    <w:multiLevelType w:val="hybridMultilevel"/>
    <w:tmpl w:val="47726E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BC01563"/>
    <w:multiLevelType w:val="hybridMultilevel"/>
    <w:tmpl w:val="6904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F26396"/>
    <w:multiLevelType w:val="hybridMultilevel"/>
    <w:tmpl w:val="73CC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26604"/>
    <w:multiLevelType w:val="hybridMultilevel"/>
    <w:tmpl w:val="7936A3F6"/>
    <w:lvl w:ilvl="0" w:tplc="F7EE1366">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E56BAD"/>
    <w:multiLevelType w:val="hybridMultilevel"/>
    <w:tmpl w:val="33A0D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A36DEF"/>
    <w:multiLevelType w:val="hybridMultilevel"/>
    <w:tmpl w:val="5CB067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A884F65"/>
    <w:multiLevelType w:val="hybridMultilevel"/>
    <w:tmpl w:val="2AF8E4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996DE3"/>
    <w:multiLevelType w:val="hybridMultilevel"/>
    <w:tmpl w:val="D6D2D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842645"/>
    <w:multiLevelType w:val="hybridMultilevel"/>
    <w:tmpl w:val="D592C6D2"/>
    <w:lvl w:ilvl="0" w:tplc="0E46F8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DC71090"/>
    <w:multiLevelType w:val="hybridMultilevel"/>
    <w:tmpl w:val="84FC4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3"/>
  </w:num>
  <w:num w:numId="4">
    <w:abstractNumId w:val="17"/>
  </w:num>
  <w:num w:numId="5">
    <w:abstractNumId w:val="9"/>
  </w:num>
  <w:num w:numId="6">
    <w:abstractNumId w:val="12"/>
  </w:num>
  <w:num w:numId="7">
    <w:abstractNumId w:val="20"/>
  </w:num>
  <w:num w:numId="8">
    <w:abstractNumId w:val="0"/>
  </w:num>
  <w:num w:numId="9">
    <w:abstractNumId w:val="18"/>
  </w:num>
  <w:num w:numId="10">
    <w:abstractNumId w:val="7"/>
  </w:num>
  <w:num w:numId="11">
    <w:abstractNumId w:val="13"/>
  </w:num>
  <w:num w:numId="12">
    <w:abstractNumId w:val="19"/>
  </w:num>
  <w:num w:numId="13">
    <w:abstractNumId w:val="5"/>
  </w:num>
  <w:num w:numId="14">
    <w:abstractNumId w:val="16"/>
  </w:num>
  <w:num w:numId="15">
    <w:abstractNumId w:val="8"/>
  </w:num>
  <w:num w:numId="16">
    <w:abstractNumId w:val="2"/>
  </w:num>
  <w:num w:numId="17">
    <w:abstractNumId w:val="15"/>
  </w:num>
  <w:num w:numId="18">
    <w:abstractNumId w:val="6"/>
  </w:num>
  <w:num w:numId="19">
    <w:abstractNumId w:val="1"/>
  </w:num>
  <w:num w:numId="20">
    <w:abstractNumId w:val="4"/>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204"/>
    <w:rsid w:val="0000251C"/>
    <w:rsid w:val="00002C19"/>
    <w:rsid w:val="0000713A"/>
    <w:rsid w:val="00007E00"/>
    <w:rsid w:val="00011AF2"/>
    <w:rsid w:val="00013A64"/>
    <w:rsid w:val="000209BD"/>
    <w:rsid w:val="00022736"/>
    <w:rsid w:val="00023634"/>
    <w:rsid w:val="0002523D"/>
    <w:rsid w:val="00034A87"/>
    <w:rsid w:val="000358C2"/>
    <w:rsid w:val="00035BA9"/>
    <w:rsid w:val="00042087"/>
    <w:rsid w:val="000426C4"/>
    <w:rsid w:val="00042702"/>
    <w:rsid w:val="00042F96"/>
    <w:rsid w:val="00047B8A"/>
    <w:rsid w:val="00050A7B"/>
    <w:rsid w:val="00053F10"/>
    <w:rsid w:val="00057AB2"/>
    <w:rsid w:val="00057CA0"/>
    <w:rsid w:val="000651E9"/>
    <w:rsid w:val="00073AA7"/>
    <w:rsid w:val="0007715C"/>
    <w:rsid w:val="00082E34"/>
    <w:rsid w:val="00084562"/>
    <w:rsid w:val="0008568B"/>
    <w:rsid w:val="00093348"/>
    <w:rsid w:val="00093FEE"/>
    <w:rsid w:val="00096170"/>
    <w:rsid w:val="000A3211"/>
    <w:rsid w:val="000A4F9E"/>
    <w:rsid w:val="000A74FA"/>
    <w:rsid w:val="000B038C"/>
    <w:rsid w:val="000B149D"/>
    <w:rsid w:val="000B1AC5"/>
    <w:rsid w:val="000B7247"/>
    <w:rsid w:val="000C20F8"/>
    <w:rsid w:val="000D5295"/>
    <w:rsid w:val="000D5964"/>
    <w:rsid w:val="000D7606"/>
    <w:rsid w:val="000E0488"/>
    <w:rsid w:val="000E20D3"/>
    <w:rsid w:val="000E2756"/>
    <w:rsid w:val="000E4469"/>
    <w:rsid w:val="000E5FC5"/>
    <w:rsid w:val="000F1C64"/>
    <w:rsid w:val="000F67AD"/>
    <w:rsid w:val="001015B8"/>
    <w:rsid w:val="00104EE9"/>
    <w:rsid w:val="0010559C"/>
    <w:rsid w:val="001065B5"/>
    <w:rsid w:val="00107844"/>
    <w:rsid w:val="00120FBD"/>
    <w:rsid w:val="0012229A"/>
    <w:rsid w:val="0012424D"/>
    <w:rsid w:val="0013159A"/>
    <w:rsid w:val="00131F61"/>
    <w:rsid w:val="00135455"/>
    <w:rsid w:val="0014043E"/>
    <w:rsid w:val="00141526"/>
    <w:rsid w:val="00143310"/>
    <w:rsid w:val="00143895"/>
    <w:rsid w:val="001444D5"/>
    <w:rsid w:val="00144E9C"/>
    <w:rsid w:val="00146142"/>
    <w:rsid w:val="00147DB8"/>
    <w:rsid w:val="001532F5"/>
    <w:rsid w:val="00161094"/>
    <w:rsid w:val="00163DF9"/>
    <w:rsid w:val="00164E48"/>
    <w:rsid w:val="001666D6"/>
    <w:rsid w:val="00166B5D"/>
    <w:rsid w:val="001675EF"/>
    <w:rsid w:val="0017028A"/>
    <w:rsid w:val="00170D9A"/>
    <w:rsid w:val="00171644"/>
    <w:rsid w:val="00173378"/>
    <w:rsid w:val="00175B4D"/>
    <w:rsid w:val="00180B2C"/>
    <w:rsid w:val="0018507C"/>
    <w:rsid w:val="00185593"/>
    <w:rsid w:val="001905EE"/>
    <w:rsid w:val="00190D5A"/>
    <w:rsid w:val="001914CC"/>
    <w:rsid w:val="001918E2"/>
    <w:rsid w:val="001979B5"/>
    <w:rsid w:val="001A3149"/>
    <w:rsid w:val="001A5F7C"/>
    <w:rsid w:val="001A6E5B"/>
    <w:rsid w:val="001A7451"/>
    <w:rsid w:val="001B5E84"/>
    <w:rsid w:val="001C1FAD"/>
    <w:rsid w:val="001C2B80"/>
    <w:rsid w:val="001C3FE3"/>
    <w:rsid w:val="001C4D76"/>
    <w:rsid w:val="001C5B95"/>
    <w:rsid w:val="001C5EF0"/>
    <w:rsid w:val="001C659C"/>
    <w:rsid w:val="001C73AA"/>
    <w:rsid w:val="001D248E"/>
    <w:rsid w:val="001D2F14"/>
    <w:rsid w:val="001E17BB"/>
    <w:rsid w:val="001E188E"/>
    <w:rsid w:val="001E4F92"/>
    <w:rsid w:val="001E5921"/>
    <w:rsid w:val="001E6E06"/>
    <w:rsid w:val="001F16B4"/>
    <w:rsid w:val="001F1C63"/>
    <w:rsid w:val="001F394B"/>
    <w:rsid w:val="001F4A73"/>
    <w:rsid w:val="001F6208"/>
    <w:rsid w:val="00200A71"/>
    <w:rsid w:val="002036A4"/>
    <w:rsid w:val="00203A94"/>
    <w:rsid w:val="00205580"/>
    <w:rsid w:val="0020771C"/>
    <w:rsid w:val="00214084"/>
    <w:rsid w:val="00215135"/>
    <w:rsid w:val="002157BB"/>
    <w:rsid w:val="002233E8"/>
    <w:rsid w:val="00224D23"/>
    <w:rsid w:val="0022540B"/>
    <w:rsid w:val="002262B5"/>
    <w:rsid w:val="00227171"/>
    <w:rsid w:val="00230FA6"/>
    <w:rsid w:val="0023138D"/>
    <w:rsid w:val="00233CFA"/>
    <w:rsid w:val="00234D22"/>
    <w:rsid w:val="00240013"/>
    <w:rsid w:val="0024118E"/>
    <w:rsid w:val="00241BAC"/>
    <w:rsid w:val="00250B84"/>
    <w:rsid w:val="00252160"/>
    <w:rsid w:val="00256451"/>
    <w:rsid w:val="00257139"/>
    <w:rsid w:val="002576BC"/>
    <w:rsid w:val="00260382"/>
    <w:rsid w:val="002614E3"/>
    <w:rsid w:val="002628AC"/>
    <w:rsid w:val="002648EB"/>
    <w:rsid w:val="00266CB4"/>
    <w:rsid w:val="00267DD1"/>
    <w:rsid w:val="00267FF0"/>
    <w:rsid w:val="00270508"/>
    <w:rsid w:val="0027152E"/>
    <w:rsid w:val="00274B06"/>
    <w:rsid w:val="00277457"/>
    <w:rsid w:val="002801AA"/>
    <w:rsid w:val="00280DD9"/>
    <w:rsid w:val="0028761A"/>
    <w:rsid w:val="0028778B"/>
    <w:rsid w:val="00295B34"/>
    <w:rsid w:val="002A2D13"/>
    <w:rsid w:val="002A4371"/>
    <w:rsid w:val="002A477E"/>
    <w:rsid w:val="002A5C27"/>
    <w:rsid w:val="002A5D69"/>
    <w:rsid w:val="002B121C"/>
    <w:rsid w:val="002B1DBF"/>
    <w:rsid w:val="002B4F4B"/>
    <w:rsid w:val="002B4FBF"/>
    <w:rsid w:val="002C0D5D"/>
    <w:rsid w:val="002C4762"/>
    <w:rsid w:val="002C692D"/>
    <w:rsid w:val="002C6ABE"/>
    <w:rsid w:val="002D1B70"/>
    <w:rsid w:val="002D5455"/>
    <w:rsid w:val="002E1064"/>
    <w:rsid w:val="002E15CE"/>
    <w:rsid w:val="002E388C"/>
    <w:rsid w:val="002E5647"/>
    <w:rsid w:val="002E6C0B"/>
    <w:rsid w:val="002F1BF3"/>
    <w:rsid w:val="002F1CEA"/>
    <w:rsid w:val="002F39FD"/>
    <w:rsid w:val="002F4D43"/>
    <w:rsid w:val="002F5450"/>
    <w:rsid w:val="002F5DDB"/>
    <w:rsid w:val="00301F39"/>
    <w:rsid w:val="003020E8"/>
    <w:rsid w:val="003056C6"/>
    <w:rsid w:val="003060E1"/>
    <w:rsid w:val="00311B14"/>
    <w:rsid w:val="0031276A"/>
    <w:rsid w:val="00313EC7"/>
    <w:rsid w:val="00314E90"/>
    <w:rsid w:val="0031686A"/>
    <w:rsid w:val="0032000E"/>
    <w:rsid w:val="0032193F"/>
    <w:rsid w:val="003220C8"/>
    <w:rsid w:val="00324306"/>
    <w:rsid w:val="0032524B"/>
    <w:rsid w:val="00325336"/>
    <w:rsid w:val="003278D6"/>
    <w:rsid w:val="003302BC"/>
    <w:rsid w:val="003303F0"/>
    <w:rsid w:val="00330B05"/>
    <w:rsid w:val="00330C22"/>
    <w:rsid w:val="00335713"/>
    <w:rsid w:val="0034059B"/>
    <w:rsid w:val="0035019C"/>
    <w:rsid w:val="00352649"/>
    <w:rsid w:val="00352D4E"/>
    <w:rsid w:val="00354CD6"/>
    <w:rsid w:val="00360248"/>
    <w:rsid w:val="00360C66"/>
    <w:rsid w:val="003621A3"/>
    <w:rsid w:val="00366A46"/>
    <w:rsid w:val="00370341"/>
    <w:rsid w:val="003708DA"/>
    <w:rsid w:val="00371354"/>
    <w:rsid w:val="003717A7"/>
    <w:rsid w:val="00372702"/>
    <w:rsid w:val="00374C7E"/>
    <w:rsid w:val="003769F4"/>
    <w:rsid w:val="00377A0D"/>
    <w:rsid w:val="003843D6"/>
    <w:rsid w:val="003853B3"/>
    <w:rsid w:val="00385D3C"/>
    <w:rsid w:val="0038677D"/>
    <w:rsid w:val="003911F8"/>
    <w:rsid w:val="003929E9"/>
    <w:rsid w:val="00396F5B"/>
    <w:rsid w:val="00397ABB"/>
    <w:rsid w:val="003A2203"/>
    <w:rsid w:val="003C4B64"/>
    <w:rsid w:val="003C4D39"/>
    <w:rsid w:val="003C58F6"/>
    <w:rsid w:val="003D23C6"/>
    <w:rsid w:val="003D3F5D"/>
    <w:rsid w:val="003D3FF4"/>
    <w:rsid w:val="003D7161"/>
    <w:rsid w:val="003E29AB"/>
    <w:rsid w:val="003E2AD2"/>
    <w:rsid w:val="003E3F9D"/>
    <w:rsid w:val="003E69E5"/>
    <w:rsid w:val="003F12A7"/>
    <w:rsid w:val="003F170E"/>
    <w:rsid w:val="003F266C"/>
    <w:rsid w:val="003F2DFE"/>
    <w:rsid w:val="003F53EE"/>
    <w:rsid w:val="0040748E"/>
    <w:rsid w:val="00412206"/>
    <w:rsid w:val="00412C9F"/>
    <w:rsid w:val="004171BA"/>
    <w:rsid w:val="00417347"/>
    <w:rsid w:val="00420DAB"/>
    <w:rsid w:val="004211CC"/>
    <w:rsid w:val="00421F69"/>
    <w:rsid w:val="0042408B"/>
    <w:rsid w:val="00425EE6"/>
    <w:rsid w:val="00427A8A"/>
    <w:rsid w:val="00427AF6"/>
    <w:rsid w:val="00427E08"/>
    <w:rsid w:val="004349BA"/>
    <w:rsid w:val="0043575C"/>
    <w:rsid w:val="004365C7"/>
    <w:rsid w:val="00437415"/>
    <w:rsid w:val="00437AF7"/>
    <w:rsid w:val="004425B7"/>
    <w:rsid w:val="00444043"/>
    <w:rsid w:val="00444A85"/>
    <w:rsid w:val="00444E16"/>
    <w:rsid w:val="00446760"/>
    <w:rsid w:val="0045026F"/>
    <w:rsid w:val="00455370"/>
    <w:rsid w:val="00462CFA"/>
    <w:rsid w:val="004632E5"/>
    <w:rsid w:val="00464A74"/>
    <w:rsid w:val="00464D8C"/>
    <w:rsid w:val="00467587"/>
    <w:rsid w:val="00470E1B"/>
    <w:rsid w:val="0047139D"/>
    <w:rsid w:val="0047174C"/>
    <w:rsid w:val="00473590"/>
    <w:rsid w:val="00482592"/>
    <w:rsid w:val="00484AD3"/>
    <w:rsid w:val="004863F5"/>
    <w:rsid w:val="0048676D"/>
    <w:rsid w:val="00486A35"/>
    <w:rsid w:val="00486DB1"/>
    <w:rsid w:val="0049290B"/>
    <w:rsid w:val="00493E10"/>
    <w:rsid w:val="00495853"/>
    <w:rsid w:val="004972E8"/>
    <w:rsid w:val="0049765D"/>
    <w:rsid w:val="004A0EF3"/>
    <w:rsid w:val="004A1CB3"/>
    <w:rsid w:val="004A3C62"/>
    <w:rsid w:val="004B003C"/>
    <w:rsid w:val="004B08E5"/>
    <w:rsid w:val="004B3F8E"/>
    <w:rsid w:val="004B6AE5"/>
    <w:rsid w:val="004C0F9E"/>
    <w:rsid w:val="004C1243"/>
    <w:rsid w:val="004C2169"/>
    <w:rsid w:val="004C5C26"/>
    <w:rsid w:val="004C6499"/>
    <w:rsid w:val="004C7B80"/>
    <w:rsid w:val="004D176B"/>
    <w:rsid w:val="004D2DEE"/>
    <w:rsid w:val="004D6A69"/>
    <w:rsid w:val="004E3900"/>
    <w:rsid w:val="004F0142"/>
    <w:rsid w:val="004F2156"/>
    <w:rsid w:val="004F2D0D"/>
    <w:rsid w:val="004F3AB4"/>
    <w:rsid w:val="004F3EAE"/>
    <w:rsid w:val="004F638A"/>
    <w:rsid w:val="004F7029"/>
    <w:rsid w:val="004F7E99"/>
    <w:rsid w:val="005003F9"/>
    <w:rsid w:val="0050051A"/>
    <w:rsid w:val="005022CB"/>
    <w:rsid w:val="0050417B"/>
    <w:rsid w:val="005118B4"/>
    <w:rsid w:val="005133CE"/>
    <w:rsid w:val="0052033E"/>
    <w:rsid w:val="00521BA3"/>
    <w:rsid w:val="00523E0D"/>
    <w:rsid w:val="00525588"/>
    <w:rsid w:val="0052710E"/>
    <w:rsid w:val="00532D0F"/>
    <w:rsid w:val="005333D6"/>
    <w:rsid w:val="0053340F"/>
    <w:rsid w:val="005429D2"/>
    <w:rsid w:val="005442FC"/>
    <w:rsid w:val="005458CE"/>
    <w:rsid w:val="0054651C"/>
    <w:rsid w:val="00551CE8"/>
    <w:rsid w:val="00552399"/>
    <w:rsid w:val="00553936"/>
    <w:rsid w:val="0055631A"/>
    <w:rsid w:val="0055631D"/>
    <w:rsid w:val="00564216"/>
    <w:rsid w:val="00564F79"/>
    <w:rsid w:val="00565753"/>
    <w:rsid w:val="00571038"/>
    <w:rsid w:val="0057516B"/>
    <w:rsid w:val="00576A7A"/>
    <w:rsid w:val="0058215D"/>
    <w:rsid w:val="00585135"/>
    <w:rsid w:val="00585735"/>
    <w:rsid w:val="00587ECB"/>
    <w:rsid w:val="00590E45"/>
    <w:rsid w:val="00593935"/>
    <w:rsid w:val="005973FD"/>
    <w:rsid w:val="00597451"/>
    <w:rsid w:val="00597C68"/>
    <w:rsid w:val="005A382B"/>
    <w:rsid w:val="005A4047"/>
    <w:rsid w:val="005A73FD"/>
    <w:rsid w:val="005B0F9C"/>
    <w:rsid w:val="005B2CCE"/>
    <w:rsid w:val="005B3CDA"/>
    <w:rsid w:val="005B3F49"/>
    <w:rsid w:val="005B472C"/>
    <w:rsid w:val="005B6151"/>
    <w:rsid w:val="005B7095"/>
    <w:rsid w:val="005C0D39"/>
    <w:rsid w:val="005C1239"/>
    <w:rsid w:val="005C3297"/>
    <w:rsid w:val="005C4AB4"/>
    <w:rsid w:val="005C6232"/>
    <w:rsid w:val="005C62B3"/>
    <w:rsid w:val="005C72F4"/>
    <w:rsid w:val="005D0C33"/>
    <w:rsid w:val="005D5A33"/>
    <w:rsid w:val="005D6F7A"/>
    <w:rsid w:val="005E5B88"/>
    <w:rsid w:val="005E73B8"/>
    <w:rsid w:val="005E78EE"/>
    <w:rsid w:val="005F139F"/>
    <w:rsid w:val="005F18F0"/>
    <w:rsid w:val="005F1EBD"/>
    <w:rsid w:val="005F73C5"/>
    <w:rsid w:val="00600EC3"/>
    <w:rsid w:val="00603B83"/>
    <w:rsid w:val="00603D1F"/>
    <w:rsid w:val="006063D0"/>
    <w:rsid w:val="00607083"/>
    <w:rsid w:val="00610ECA"/>
    <w:rsid w:val="00613C45"/>
    <w:rsid w:val="006205C3"/>
    <w:rsid w:val="00622F01"/>
    <w:rsid w:val="00626131"/>
    <w:rsid w:val="006266A4"/>
    <w:rsid w:val="00626CB8"/>
    <w:rsid w:val="00633524"/>
    <w:rsid w:val="00633D4E"/>
    <w:rsid w:val="0063526F"/>
    <w:rsid w:val="006360CA"/>
    <w:rsid w:val="00636FFD"/>
    <w:rsid w:val="00637E86"/>
    <w:rsid w:val="006422DE"/>
    <w:rsid w:val="006436E3"/>
    <w:rsid w:val="006439FA"/>
    <w:rsid w:val="00644387"/>
    <w:rsid w:val="00644D6B"/>
    <w:rsid w:val="00650228"/>
    <w:rsid w:val="006503C1"/>
    <w:rsid w:val="00651074"/>
    <w:rsid w:val="00651B61"/>
    <w:rsid w:val="00653A61"/>
    <w:rsid w:val="00654BF5"/>
    <w:rsid w:val="00655BFD"/>
    <w:rsid w:val="00660C60"/>
    <w:rsid w:val="00662CFD"/>
    <w:rsid w:val="00663285"/>
    <w:rsid w:val="0067027E"/>
    <w:rsid w:val="006708D0"/>
    <w:rsid w:val="006731C4"/>
    <w:rsid w:val="0067485D"/>
    <w:rsid w:val="0068209D"/>
    <w:rsid w:val="00684A86"/>
    <w:rsid w:val="006853ED"/>
    <w:rsid w:val="006925E2"/>
    <w:rsid w:val="0069305E"/>
    <w:rsid w:val="00694C9E"/>
    <w:rsid w:val="00696062"/>
    <w:rsid w:val="006A0171"/>
    <w:rsid w:val="006A2065"/>
    <w:rsid w:val="006A39BD"/>
    <w:rsid w:val="006A3D88"/>
    <w:rsid w:val="006A4A7A"/>
    <w:rsid w:val="006A4D09"/>
    <w:rsid w:val="006A5A21"/>
    <w:rsid w:val="006A7280"/>
    <w:rsid w:val="006A7C6E"/>
    <w:rsid w:val="006B0072"/>
    <w:rsid w:val="006B0848"/>
    <w:rsid w:val="006B0E26"/>
    <w:rsid w:val="006B3D34"/>
    <w:rsid w:val="006B733D"/>
    <w:rsid w:val="006B793B"/>
    <w:rsid w:val="006B7DF8"/>
    <w:rsid w:val="006C34AE"/>
    <w:rsid w:val="006C67AF"/>
    <w:rsid w:val="006D3DC5"/>
    <w:rsid w:val="006D46DA"/>
    <w:rsid w:val="006D49C2"/>
    <w:rsid w:val="006D7CDA"/>
    <w:rsid w:val="006E367B"/>
    <w:rsid w:val="006E5778"/>
    <w:rsid w:val="006E7762"/>
    <w:rsid w:val="006F143B"/>
    <w:rsid w:val="006F185A"/>
    <w:rsid w:val="007012F9"/>
    <w:rsid w:val="00703241"/>
    <w:rsid w:val="007039E2"/>
    <w:rsid w:val="007039EC"/>
    <w:rsid w:val="007041CB"/>
    <w:rsid w:val="007042BD"/>
    <w:rsid w:val="00707C9A"/>
    <w:rsid w:val="00710031"/>
    <w:rsid w:val="00714894"/>
    <w:rsid w:val="0071572D"/>
    <w:rsid w:val="007157BA"/>
    <w:rsid w:val="007169F9"/>
    <w:rsid w:val="007174A6"/>
    <w:rsid w:val="007206BA"/>
    <w:rsid w:val="007209E3"/>
    <w:rsid w:val="007224B3"/>
    <w:rsid w:val="007224B9"/>
    <w:rsid w:val="00725651"/>
    <w:rsid w:val="00726B18"/>
    <w:rsid w:val="00731303"/>
    <w:rsid w:val="007350D1"/>
    <w:rsid w:val="00735F01"/>
    <w:rsid w:val="00736A4B"/>
    <w:rsid w:val="0073753E"/>
    <w:rsid w:val="007402E0"/>
    <w:rsid w:val="0074030F"/>
    <w:rsid w:val="0074489D"/>
    <w:rsid w:val="00746549"/>
    <w:rsid w:val="00747691"/>
    <w:rsid w:val="007513E4"/>
    <w:rsid w:val="007514AD"/>
    <w:rsid w:val="0075352C"/>
    <w:rsid w:val="00753A06"/>
    <w:rsid w:val="00754A2D"/>
    <w:rsid w:val="0075524D"/>
    <w:rsid w:val="007560B0"/>
    <w:rsid w:val="007567AA"/>
    <w:rsid w:val="00757A0C"/>
    <w:rsid w:val="007627D7"/>
    <w:rsid w:val="0076380D"/>
    <w:rsid w:val="00763F39"/>
    <w:rsid w:val="00764F55"/>
    <w:rsid w:val="0076775D"/>
    <w:rsid w:val="00772598"/>
    <w:rsid w:val="00776C4F"/>
    <w:rsid w:val="00776EE5"/>
    <w:rsid w:val="00777216"/>
    <w:rsid w:val="00780C2A"/>
    <w:rsid w:val="007824AE"/>
    <w:rsid w:val="00783257"/>
    <w:rsid w:val="007838E4"/>
    <w:rsid w:val="007846DC"/>
    <w:rsid w:val="00784731"/>
    <w:rsid w:val="007857B1"/>
    <w:rsid w:val="00791A37"/>
    <w:rsid w:val="00793840"/>
    <w:rsid w:val="007971E4"/>
    <w:rsid w:val="0079727E"/>
    <w:rsid w:val="007A14EE"/>
    <w:rsid w:val="007A15B2"/>
    <w:rsid w:val="007A19D8"/>
    <w:rsid w:val="007A73E9"/>
    <w:rsid w:val="007B5399"/>
    <w:rsid w:val="007B7CC5"/>
    <w:rsid w:val="007C2E67"/>
    <w:rsid w:val="007C3264"/>
    <w:rsid w:val="007C7AB3"/>
    <w:rsid w:val="007C7B9D"/>
    <w:rsid w:val="007D7F6B"/>
    <w:rsid w:val="007E36E4"/>
    <w:rsid w:val="007E5846"/>
    <w:rsid w:val="007F0ACE"/>
    <w:rsid w:val="007F16B3"/>
    <w:rsid w:val="007F3527"/>
    <w:rsid w:val="007F44B9"/>
    <w:rsid w:val="007F5A2F"/>
    <w:rsid w:val="0080006C"/>
    <w:rsid w:val="00800F0E"/>
    <w:rsid w:val="00804024"/>
    <w:rsid w:val="0080486E"/>
    <w:rsid w:val="00812E9B"/>
    <w:rsid w:val="00813EFC"/>
    <w:rsid w:val="00815904"/>
    <w:rsid w:val="0081753E"/>
    <w:rsid w:val="00820299"/>
    <w:rsid w:val="00824369"/>
    <w:rsid w:val="00825775"/>
    <w:rsid w:val="008264D4"/>
    <w:rsid w:val="008419BA"/>
    <w:rsid w:val="0084363E"/>
    <w:rsid w:val="0085010E"/>
    <w:rsid w:val="0085454F"/>
    <w:rsid w:val="00856878"/>
    <w:rsid w:val="00861CE4"/>
    <w:rsid w:val="00861FF4"/>
    <w:rsid w:val="008731EB"/>
    <w:rsid w:val="0087354F"/>
    <w:rsid w:val="00873645"/>
    <w:rsid w:val="00877E08"/>
    <w:rsid w:val="008809B8"/>
    <w:rsid w:val="0088111C"/>
    <w:rsid w:val="008848D1"/>
    <w:rsid w:val="0088595E"/>
    <w:rsid w:val="00886E74"/>
    <w:rsid w:val="008872FC"/>
    <w:rsid w:val="00891386"/>
    <w:rsid w:val="00894E75"/>
    <w:rsid w:val="00896985"/>
    <w:rsid w:val="008A05AC"/>
    <w:rsid w:val="008A0725"/>
    <w:rsid w:val="008A0DE6"/>
    <w:rsid w:val="008A464B"/>
    <w:rsid w:val="008A4E1A"/>
    <w:rsid w:val="008B17B5"/>
    <w:rsid w:val="008B1E34"/>
    <w:rsid w:val="008B3775"/>
    <w:rsid w:val="008B3CA7"/>
    <w:rsid w:val="008B4038"/>
    <w:rsid w:val="008B47B1"/>
    <w:rsid w:val="008C0067"/>
    <w:rsid w:val="008C128B"/>
    <w:rsid w:val="008C234D"/>
    <w:rsid w:val="008C52F3"/>
    <w:rsid w:val="008C53D0"/>
    <w:rsid w:val="008C6ACC"/>
    <w:rsid w:val="008C7176"/>
    <w:rsid w:val="008D35C8"/>
    <w:rsid w:val="008D527A"/>
    <w:rsid w:val="008D56DA"/>
    <w:rsid w:val="008D5771"/>
    <w:rsid w:val="008E06E0"/>
    <w:rsid w:val="008E288C"/>
    <w:rsid w:val="008F149F"/>
    <w:rsid w:val="008F472E"/>
    <w:rsid w:val="009015F1"/>
    <w:rsid w:val="009020DF"/>
    <w:rsid w:val="00902556"/>
    <w:rsid w:val="0090338C"/>
    <w:rsid w:val="00903FFD"/>
    <w:rsid w:val="00904C12"/>
    <w:rsid w:val="00907D07"/>
    <w:rsid w:val="0091048E"/>
    <w:rsid w:val="00912EF6"/>
    <w:rsid w:val="00914181"/>
    <w:rsid w:val="00922940"/>
    <w:rsid w:val="00924ABC"/>
    <w:rsid w:val="00933332"/>
    <w:rsid w:val="00936679"/>
    <w:rsid w:val="00936855"/>
    <w:rsid w:val="009369FA"/>
    <w:rsid w:val="0093717D"/>
    <w:rsid w:val="00940E8F"/>
    <w:rsid w:val="009412D8"/>
    <w:rsid w:val="00941AFA"/>
    <w:rsid w:val="00944068"/>
    <w:rsid w:val="00950FE7"/>
    <w:rsid w:val="0095309C"/>
    <w:rsid w:val="0096249E"/>
    <w:rsid w:val="009652F2"/>
    <w:rsid w:val="009719ED"/>
    <w:rsid w:val="00975E11"/>
    <w:rsid w:val="009807E1"/>
    <w:rsid w:val="00986C37"/>
    <w:rsid w:val="009907A2"/>
    <w:rsid w:val="0099273F"/>
    <w:rsid w:val="00997528"/>
    <w:rsid w:val="0099796A"/>
    <w:rsid w:val="009A1C05"/>
    <w:rsid w:val="009B0EAF"/>
    <w:rsid w:val="009B1E55"/>
    <w:rsid w:val="009B4293"/>
    <w:rsid w:val="009B6BAF"/>
    <w:rsid w:val="009C0036"/>
    <w:rsid w:val="009C0274"/>
    <w:rsid w:val="009C1346"/>
    <w:rsid w:val="009C4DBF"/>
    <w:rsid w:val="009C553B"/>
    <w:rsid w:val="009D05C8"/>
    <w:rsid w:val="009D0F4D"/>
    <w:rsid w:val="009D2847"/>
    <w:rsid w:val="009E3BBB"/>
    <w:rsid w:val="009E3C0B"/>
    <w:rsid w:val="009F3546"/>
    <w:rsid w:val="009F3F04"/>
    <w:rsid w:val="009F5A15"/>
    <w:rsid w:val="009F68CA"/>
    <w:rsid w:val="00A04F60"/>
    <w:rsid w:val="00A11FB9"/>
    <w:rsid w:val="00A126FF"/>
    <w:rsid w:val="00A13244"/>
    <w:rsid w:val="00A1540F"/>
    <w:rsid w:val="00A16B17"/>
    <w:rsid w:val="00A2142C"/>
    <w:rsid w:val="00A239AA"/>
    <w:rsid w:val="00A30D85"/>
    <w:rsid w:val="00A375CB"/>
    <w:rsid w:val="00A439E8"/>
    <w:rsid w:val="00A44A03"/>
    <w:rsid w:val="00A45753"/>
    <w:rsid w:val="00A511C6"/>
    <w:rsid w:val="00A53423"/>
    <w:rsid w:val="00A53F04"/>
    <w:rsid w:val="00A56131"/>
    <w:rsid w:val="00A60BDA"/>
    <w:rsid w:val="00A62659"/>
    <w:rsid w:val="00A65E9F"/>
    <w:rsid w:val="00A65F20"/>
    <w:rsid w:val="00A66E4A"/>
    <w:rsid w:val="00A739CA"/>
    <w:rsid w:val="00A73D1A"/>
    <w:rsid w:val="00A74DDC"/>
    <w:rsid w:val="00A75686"/>
    <w:rsid w:val="00A76293"/>
    <w:rsid w:val="00A77DA2"/>
    <w:rsid w:val="00A804EC"/>
    <w:rsid w:val="00A8058F"/>
    <w:rsid w:val="00A85D9D"/>
    <w:rsid w:val="00A86214"/>
    <w:rsid w:val="00A86DA0"/>
    <w:rsid w:val="00A871DF"/>
    <w:rsid w:val="00A920B1"/>
    <w:rsid w:val="00A92C4C"/>
    <w:rsid w:val="00A96763"/>
    <w:rsid w:val="00A9760F"/>
    <w:rsid w:val="00AA04C9"/>
    <w:rsid w:val="00AA3186"/>
    <w:rsid w:val="00AA3B1F"/>
    <w:rsid w:val="00AA602D"/>
    <w:rsid w:val="00AB0DF3"/>
    <w:rsid w:val="00AB336E"/>
    <w:rsid w:val="00AB3D91"/>
    <w:rsid w:val="00AB572D"/>
    <w:rsid w:val="00AB647A"/>
    <w:rsid w:val="00AC1CC1"/>
    <w:rsid w:val="00AC26EC"/>
    <w:rsid w:val="00AC29DC"/>
    <w:rsid w:val="00AC4407"/>
    <w:rsid w:val="00AC4F69"/>
    <w:rsid w:val="00AC6E42"/>
    <w:rsid w:val="00AD32B6"/>
    <w:rsid w:val="00AD55BD"/>
    <w:rsid w:val="00AE2923"/>
    <w:rsid w:val="00AE3BFA"/>
    <w:rsid w:val="00AE5149"/>
    <w:rsid w:val="00AE79C5"/>
    <w:rsid w:val="00AE7F9D"/>
    <w:rsid w:val="00AF1794"/>
    <w:rsid w:val="00AF44D7"/>
    <w:rsid w:val="00AF70AB"/>
    <w:rsid w:val="00B028F7"/>
    <w:rsid w:val="00B0708D"/>
    <w:rsid w:val="00B075C5"/>
    <w:rsid w:val="00B17C15"/>
    <w:rsid w:val="00B22863"/>
    <w:rsid w:val="00B22BD6"/>
    <w:rsid w:val="00B30F18"/>
    <w:rsid w:val="00B3160D"/>
    <w:rsid w:val="00B35280"/>
    <w:rsid w:val="00B37A95"/>
    <w:rsid w:val="00B41502"/>
    <w:rsid w:val="00B41D1F"/>
    <w:rsid w:val="00B437AD"/>
    <w:rsid w:val="00B51024"/>
    <w:rsid w:val="00B512B5"/>
    <w:rsid w:val="00B568BB"/>
    <w:rsid w:val="00B60CD8"/>
    <w:rsid w:val="00B60F9C"/>
    <w:rsid w:val="00B634F5"/>
    <w:rsid w:val="00B645CE"/>
    <w:rsid w:val="00B647E4"/>
    <w:rsid w:val="00B65AAC"/>
    <w:rsid w:val="00B6769E"/>
    <w:rsid w:val="00B67DBE"/>
    <w:rsid w:val="00B70713"/>
    <w:rsid w:val="00B7121B"/>
    <w:rsid w:val="00B712F2"/>
    <w:rsid w:val="00B71898"/>
    <w:rsid w:val="00B73F22"/>
    <w:rsid w:val="00B769FC"/>
    <w:rsid w:val="00B76F9A"/>
    <w:rsid w:val="00B774D3"/>
    <w:rsid w:val="00B810B2"/>
    <w:rsid w:val="00B8509D"/>
    <w:rsid w:val="00B91A37"/>
    <w:rsid w:val="00B92670"/>
    <w:rsid w:val="00BA26F7"/>
    <w:rsid w:val="00BA61A6"/>
    <w:rsid w:val="00BA73AA"/>
    <w:rsid w:val="00BA79F0"/>
    <w:rsid w:val="00BB5068"/>
    <w:rsid w:val="00BB7AE8"/>
    <w:rsid w:val="00BC14A0"/>
    <w:rsid w:val="00BC1535"/>
    <w:rsid w:val="00BC7504"/>
    <w:rsid w:val="00BD0481"/>
    <w:rsid w:val="00BD14BC"/>
    <w:rsid w:val="00BD2E15"/>
    <w:rsid w:val="00BD4447"/>
    <w:rsid w:val="00BD45FE"/>
    <w:rsid w:val="00BD78A1"/>
    <w:rsid w:val="00BE2623"/>
    <w:rsid w:val="00BE331E"/>
    <w:rsid w:val="00BE3923"/>
    <w:rsid w:val="00BE4BF0"/>
    <w:rsid w:val="00BE5EE5"/>
    <w:rsid w:val="00BE61AC"/>
    <w:rsid w:val="00BE61F8"/>
    <w:rsid w:val="00BE68EE"/>
    <w:rsid w:val="00BE6F92"/>
    <w:rsid w:val="00BE7A3C"/>
    <w:rsid w:val="00BE7F63"/>
    <w:rsid w:val="00BF1D51"/>
    <w:rsid w:val="00BF45FB"/>
    <w:rsid w:val="00BF54F5"/>
    <w:rsid w:val="00BF58D5"/>
    <w:rsid w:val="00C0009B"/>
    <w:rsid w:val="00C037A3"/>
    <w:rsid w:val="00C10AB4"/>
    <w:rsid w:val="00C123B1"/>
    <w:rsid w:val="00C16196"/>
    <w:rsid w:val="00C21071"/>
    <w:rsid w:val="00C21B6A"/>
    <w:rsid w:val="00C22E21"/>
    <w:rsid w:val="00C2398C"/>
    <w:rsid w:val="00C25569"/>
    <w:rsid w:val="00C27366"/>
    <w:rsid w:val="00C30EA1"/>
    <w:rsid w:val="00C34BF1"/>
    <w:rsid w:val="00C426B0"/>
    <w:rsid w:val="00C50333"/>
    <w:rsid w:val="00C51657"/>
    <w:rsid w:val="00C5259C"/>
    <w:rsid w:val="00C547DF"/>
    <w:rsid w:val="00C63AA8"/>
    <w:rsid w:val="00C7783C"/>
    <w:rsid w:val="00C81210"/>
    <w:rsid w:val="00C8184F"/>
    <w:rsid w:val="00C9148D"/>
    <w:rsid w:val="00CA321A"/>
    <w:rsid w:val="00CA521D"/>
    <w:rsid w:val="00CA555C"/>
    <w:rsid w:val="00CA5A76"/>
    <w:rsid w:val="00CA6B58"/>
    <w:rsid w:val="00CA6CE4"/>
    <w:rsid w:val="00CA6DF7"/>
    <w:rsid w:val="00CA6F29"/>
    <w:rsid w:val="00CB0BFE"/>
    <w:rsid w:val="00CB133E"/>
    <w:rsid w:val="00CB1AE6"/>
    <w:rsid w:val="00CB3B6B"/>
    <w:rsid w:val="00CB3ED4"/>
    <w:rsid w:val="00CB3F86"/>
    <w:rsid w:val="00CB611A"/>
    <w:rsid w:val="00CB6B09"/>
    <w:rsid w:val="00CB7742"/>
    <w:rsid w:val="00CC0C57"/>
    <w:rsid w:val="00CD05E8"/>
    <w:rsid w:val="00CD34F0"/>
    <w:rsid w:val="00CE0954"/>
    <w:rsid w:val="00CE1220"/>
    <w:rsid w:val="00CE5CED"/>
    <w:rsid w:val="00CE6CD4"/>
    <w:rsid w:val="00CE7072"/>
    <w:rsid w:val="00CE7998"/>
    <w:rsid w:val="00CF11F7"/>
    <w:rsid w:val="00CF1220"/>
    <w:rsid w:val="00CF1FCB"/>
    <w:rsid w:val="00CF2DB2"/>
    <w:rsid w:val="00CF3281"/>
    <w:rsid w:val="00D03B33"/>
    <w:rsid w:val="00D0650A"/>
    <w:rsid w:val="00D11351"/>
    <w:rsid w:val="00D1148D"/>
    <w:rsid w:val="00D11AF7"/>
    <w:rsid w:val="00D12075"/>
    <w:rsid w:val="00D1323F"/>
    <w:rsid w:val="00D133BD"/>
    <w:rsid w:val="00D172C3"/>
    <w:rsid w:val="00D202BA"/>
    <w:rsid w:val="00D2034C"/>
    <w:rsid w:val="00D21A88"/>
    <w:rsid w:val="00D22264"/>
    <w:rsid w:val="00D251AC"/>
    <w:rsid w:val="00D26B1D"/>
    <w:rsid w:val="00D30CAC"/>
    <w:rsid w:val="00D35C23"/>
    <w:rsid w:val="00D4089E"/>
    <w:rsid w:val="00D42CEF"/>
    <w:rsid w:val="00D43766"/>
    <w:rsid w:val="00D45C0D"/>
    <w:rsid w:val="00D47CCF"/>
    <w:rsid w:val="00D50AC5"/>
    <w:rsid w:val="00D52B45"/>
    <w:rsid w:val="00D5318E"/>
    <w:rsid w:val="00D53399"/>
    <w:rsid w:val="00D568CF"/>
    <w:rsid w:val="00D57CDC"/>
    <w:rsid w:val="00D620EC"/>
    <w:rsid w:val="00D63BB8"/>
    <w:rsid w:val="00D6457B"/>
    <w:rsid w:val="00D6460A"/>
    <w:rsid w:val="00D650E2"/>
    <w:rsid w:val="00D66DEC"/>
    <w:rsid w:val="00D67583"/>
    <w:rsid w:val="00D67A14"/>
    <w:rsid w:val="00D70306"/>
    <w:rsid w:val="00D71A41"/>
    <w:rsid w:val="00D72E85"/>
    <w:rsid w:val="00D758A6"/>
    <w:rsid w:val="00D75A7B"/>
    <w:rsid w:val="00D768A4"/>
    <w:rsid w:val="00D81601"/>
    <w:rsid w:val="00D82788"/>
    <w:rsid w:val="00D841CA"/>
    <w:rsid w:val="00D84973"/>
    <w:rsid w:val="00D92100"/>
    <w:rsid w:val="00D92F52"/>
    <w:rsid w:val="00D93CAA"/>
    <w:rsid w:val="00D962BB"/>
    <w:rsid w:val="00DA00CF"/>
    <w:rsid w:val="00DA023A"/>
    <w:rsid w:val="00DA24CB"/>
    <w:rsid w:val="00DA753F"/>
    <w:rsid w:val="00DA78C1"/>
    <w:rsid w:val="00DB0721"/>
    <w:rsid w:val="00DB0D38"/>
    <w:rsid w:val="00DB2957"/>
    <w:rsid w:val="00DB610A"/>
    <w:rsid w:val="00DB7E43"/>
    <w:rsid w:val="00DC182C"/>
    <w:rsid w:val="00DC185E"/>
    <w:rsid w:val="00DC5754"/>
    <w:rsid w:val="00DC779C"/>
    <w:rsid w:val="00DC77F9"/>
    <w:rsid w:val="00DD007E"/>
    <w:rsid w:val="00DD06C3"/>
    <w:rsid w:val="00DD34A3"/>
    <w:rsid w:val="00DD3F1F"/>
    <w:rsid w:val="00DD6056"/>
    <w:rsid w:val="00DE325C"/>
    <w:rsid w:val="00DE657E"/>
    <w:rsid w:val="00DE78F8"/>
    <w:rsid w:val="00DE7C6A"/>
    <w:rsid w:val="00DF2857"/>
    <w:rsid w:val="00DF3FF8"/>
    <w:rsid w:val="00DF4954"/>
    <w:rsid w:val="00DF782B"/>
    <w:rsid w:val="00E00E47"/>
    <w:rsid w:val="00E03AEF"/>
    <w:rsid w:val="00E102DE"/>
    <w:rsid w:val="00E11F5D"/>
    <w:rsid w:val="00E129C3"/>
    <w:rsid w:val="00E1478E"/>
    <w:rsid w:val="00E2122C"/>
    <w:rsid w:val="00E24825"/>
    <w:rsid w:val="00E26C55"/>
    <w:rsid w:val="00E302DB"/>
    <w:rsid w:val="00E30DDE"/>
    <w:rsid w:val="00E312DA"/>
    <w:rsid w:val="00E36532"/>
    <w:rsid w:val="00E37FCF"/>
    <w:rsid w:val="00E42093"/>
    <w:rsid w:val="00E436BF"/>
    <w:rsid w:val="00E454F8"/>
    <w:rsid w:val="00E522AD"/>
    <w:rsid w:val="00E56E91"/>
    <w:rsid w:val="00E6302C"/>
    <w:rsid w:val="00E64103"/>
    <w:rsid w:val="00E65B4D"/>
    <w:rsid w:val="00E6644D"/>
    <w:rsid w:val="00E66C68"/>
    <w:rsid w:val="00E76CD1"/>
    <w:rsid w:val="00E773F4"/>
    <w:rsid w:val="00E775D4"/>
    <w:rsid w:val="00E80A6E"/>
    <w:rsid w:val="00E80EED"/>
    <w:rsid w:val="00E8288A"/>
    <w:rsid w:val="00E847D4"/>
    <w:rsid w:val="00E86FB5"/>
    <w:rsid w:val="00E917A6"/>
    <w:rsid w:val="00E95B73"/>
    <w:rsid w:val="00EA090B"/>
    <w:rsid w:val="00EA1836"/>
    <w:rsid w:val="00EA22F9"/>
    <w:rsid w:val="00EA4D0D"/>
    <w:rsid w:val="00EC017D"/>
    <w:rsid w:val="00EC0263"/>
    <w:rsid w:val="00EC39F1"/>
    <w:rsid w:val="00EC4C16"/>
    <w:rsid w:val="00EC7200"/>
    <w:rsid w:val="00ED0CB6"/>
    <w:rsid w:val="00ED3DAA"/>
    <w:rsid w:val="00ED45B4"/>
    <w:rsid w:val="00ED59FB"/>
    <w:rsid w:val="00ED6F4B"/>
    <w:rsid w:val="00ED711D"/>
    <w:rsid w:val="00EE0554"/>
    <w:rsid w:val="00EE4AD8"/>
    <w:rsid w:val="00EE789A"/>
    <w:rsid w:val="00EF0FA7"/>
    <w:rsid w:val="00EF1CAB"/>
    <w:rsid w:val="00EF730D"/>
    <w:rsid w:val="00F018E7"/>
    <w:rsid w:val="00F019E5"/>
    <w:rsid w:val="00F02755"/>
    <w:rsid w:val="00F07FA7"/>
    <w:rsid w:val="00F10458"/>
    <w:rsid w:val="00F119B5"/>
    <w:rsid w:val="00F12E58"/>
    <w:rsid w:val="00F139AC"/>
    <w:rsid w:val="00F14336"/>
    <w:rsid w:val="00F1437F"/>
    <w:rsid w:val="00F1467E"/>
    <w:rsid w:val="00F14A50"/>
    <w:rsid w:val="00F16000"/>
    <w:rsid w:val="00F1768D"/>
    <w:rsid w:val="00F201E4"/>
    <w:rsid w:val="00F202EF"/>
    <w:rsid w:val="00F20759"/>
    <w:rsid w:val="00F214F2"/>
    <w:rsid w:val="00F21EAC"/>
    <w:rsid w:val="00F24E3C"/>
    <w:rsid w:val="00F251F1"/>
    <w:rsid w:val="00F3044B"/>
    <w:rsid w:val="00F3243D"/>
    <w:rsid w:val="00F33E9B"/>
    <w:rsid w:val="00F3527C"/>
    <w:rsid w:val="00F36E4D"/>
    <w:rsid w:val="00F37B58"/>
    <w:rsid w:val="00F40908"/>
    <w:rsid w:val="00F40DC6"/>
    <w:rsid w:val="00F414C2"/>
    <w:rsid w:val="00F41BEB"/>
    <w:rsid w:val="00F45115"/>
    <w:rsid w:val="00F46D0D"/>
    <w:rsid w:val="00F50AD0"/>
    <w:rsid w:val="00F5218F"/>
    <w:rsid w:val="00F529BF"/>
    <w:rsid w:val="00F535ED"/>
    <w:rsid w:val="00F568A9"/>
    <w:rsid w:val="00F56DE6"/>
    <w:rsid w:val="00F60790"/>
    <w:rsid w:val="00F61104"/>
    <w:rsid w:val="00F62F63"/>
    <w:rsid w:val="00F63E9C"/>
    <w:rsid w:val="00F82DE3"/>
    <w:rsid w:val="00F8406E"/>
    <w:rsid w:val="00F90158"/>
    <w:rsid w:val="00F92B59"/>
    <w:rsid w:val="00F931B3"/>
    <w:rsid w:val="00F936E2"/>
    <w:rsid w:val="00F948BC"/>
    <w:rsid w:val="00F94B48"/>
    <w:rsid w:val="00F953FA"/>
    <w:rsid w:val="00F960CF"/>
    <w:rsid w:val="00FA10A3"/>
    <w:rsid w:val="00FA1226"/>
    <w:rsid w:val="00FA149E"/>
    <w:rsid w:val="00FA1C55"/>
    <w:rsid w:val="00FA209C"/>
    <w:rsid w:val="00FB10B5"/>
    <w:rsid w:val="00FB4E3C"/>
    <w:rsid w:val="00FC04F1"/>
    <w:rsid w:val="00FC1420"/>
    <w:rsid w:val="00FC1EED"/>
    <w:rsid w:val="00FC4958"/>
    <w:rsid w:val="00FD09D8"/>
    <w:rsid w:val="00FD2EB2"/>
    <w:rsid w:val="00FE12AF"/>
    <w:rsid w:val="00FE422B"/>
    <w:rsid w:val="00FF013F"/>
    <w:rsid w:val="00FF170C"/>
    <w:rsid w:val="00FF1C5A"/>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16387"/>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unhideWhenUsed/>
    <w:qFormat/>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NormalnyWeb">
    <w:name w:val="Normal (Web)"/>
    <w:basedOn w:val="Normalny"/>
    <w:uiPriority w:val="99"/>
    <w:unhideWhenUsed/>
    <w:rsid w:val="009E3BBB"/>
    <w:pPr>
      <w:spacing w:before="100" w:beforeAutospacing="1" w:after="100" w:afterAutospacing="1"/>
    </w:pPr>
    <w:rPr>
      <w:rFonts w:ascii="Times New Roman" w:hAnsi="Times New Roman"/>
      <w:sz w:val="24"/>
      <w:szCs w:val="24"/>
      <w:lang w:val="en-GB" w:eastAsia="en-GB"/>
    </w:rPr>
  </w:style>
  <w:style w:type="character" w:styleId="UyteHipercze">
    <w:name w:val="FollowedHyperlink"/>
    <w:basedOn w:val="Domylnaczcionkaakapitu"/>
    <w:uiPriority w:val="99"/>
    <w:semiHidden/>
    <w:unhideWhenUsed/>
    <w:rsid w:val="00FC04F1"/>
    <w:rPr>
      <w:color w:val="954F72" w:themeColor="followedHyperlink"/>
      <w:u w:val="single"/>
    </w:rPr>
  </w:style>
  <w:style w:type="paragraph" w:customStyle="1" w:styleId="TYTUKOMUNIKATU">
    <w:name w:val="TYTUŁ KOMUNIKATU"/>
    <w:basedOn w:val="Normalny"/>
    <w:link w:val="TYTUKOMUNIKATUZnak"/>
    <w:rsid w:val="00A804EC"/>
    <w:pPr>
      <w:keepNext/>
      <w:keepLines/>
      <w:spacing w:before="120" w:after="120" w:line="360" w:lineRule="auto"/>
    </w:pPr>
    <w:rPr>
      <w:rFonts w:ascii="Georgia" w:hAnsi="Georgia" w:cs="Arial"/>
      <w:bCs/>
      <w:caps/>
      <w:kern w:val="16"/>
      <w:sz w:val="28"/>
      <w:szCs w:val="28"/>
      <w:lang w:val="en-US" w:eastAsia="pl-PL"/>
    </w:rPr>
  </w:style>
  <w:style w:type="character" w:customStyle="1" w:styleId="TYTUKOMUNIKATUZnak">
    <w:name w:val="TYTUŁ KOMUNIKATU Znak"/>
    <w:link w:val="TYTUKOMUNIKATU"/>
    <w:rsid w:val="00A804EC"/>
    <w:rPr>
      <w:rFonts w:ascii="Georgia" w:eastAsia="Times New Roman" w:hAnsi="Georgia" w:cs="Arial"/>
      <w:bCs/>
      <w:caps/>
      <w:kern w:val="16"/>
      <w:sz w:val="28"/>
      <w:szCs w:val="28"/>
      <w:lang w:val="en-US" w:eastAsia="pl-PL"/>
    </w:rPr>
  </w:style>
  <w:style w:type="character" w:customStyle="1" w:styleId="Nierozpoznanawzmianka1">
    <w:name w:val="Nierozpoznana wzmianka1"/>
    <w:basedOn w:val="Domylnaczcionkaakapitu"/>
    <w:uiPriority w:val="99"/>
    <w:semiHidden/>
    <w:unhideWhenUsed/>
    <w:rsid w:val="00A804EC"/>
    <w:rPr>
      <w:color w:val="605E5C"/>
      <w:shd w:val="clear" w:color="auto" w:fill="E1DFDD"/>
    </w:rPr>
  </w:style>
  <w:style w:type="paragraph" w:styleId="Tekstprzypisukocowego">
    <w:name w:val="endnote text"/>
    <w:basedOn w:val="Normalny"/>
    <w:link w:val="TekstprzypisukocowegoZnak"/>
    <w:uiPriority w:val="99"/>
    <w:semiHidden/>
    <w:unhideWhenUsed/>
    <w:rsid w:val="00B568BB"/>
    <w:rPr>
      <w:sz w:val="20"/>
      <w:szCs w:val="20"/>
    </w:rPr>
  </w:style>
  <w:style w:type="character" w:customStyle="1" w:styleId="TekstprzypisukocowegoZnak">
    <w:name w:val="Tekst przypisu końcowego Znak"/>
    <w:basedOn w:val="Domylnaczcionkaakapitu"/>
    <w:link w:val="Tekstprzypisukocowego"/>
    <w:uiPriority w:val="99"/>
    <w:semiHidden/>
    <w:rsid w:val="00B568BB"/>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B568BB"/>
    <w:rPr>
      <w:vertAlign w:val="superscript"/>
    </w:rPr>
  </w:style>
  <w:style w:type="character" w:styleId="Uwydatnienie">
    <w:name w:val="Emphasis"/>
    <w:basedOn w:val="Domylnaczcionkaakapitu"/>
    <w:uiPriority w:val="20"/>
    <w:qFormat/>
    <w:rsid w:val="00A74DDC"/>
    <w:rPr>
      <w:i/>
      <w:iCs/>
    </w:rPr>
  </w:style>
  <w:style w:type="character" w:customStyle="1" w:styleId="pel">
    <w:name w:val="_pe_l"/>
    <w:basedOn w:val="Domylnaczcionkaakapitu"/>
    <w:rsid w:val="001015B8"/>
  </w:style>
  <w:style w:type="character" w:customStyle="1" w:styleId="bidi">
    <w:name w:val="bidi"/>
    <w:basedOn w:val="Domylnaczcionkaakapitu"/>
    <w:rsid w:val="001015B8"/>
  </w:style>
  <w:style w:type="character" w:customStyle="1" w:styleId="rpk1">
    <w:name w:val="_rp_k1"/>
    <w:basedOn w:val="Domylnaczcionkaakapitu"/>
    <w:rsid w:val="001015B8"/>
  </w:style>
  <w:style w:type="character" w:customStyle="1" w:styleId="rpu1">
    <w:name w:val="_rp_u1"/>
    <w:basedOn w:val="Domylnaczcionkaakapitu"/>
    <w:rsid w:val="001015B8"/>
  </w:style>
  <w:style w:type="character" w:customStyle="1" w:styleId="allowtextselection">
    <w:name w:val="allowtextselection"/>
    <w:basedOn w:val="Domylnaczcionkaakapitu"/>
    <w:rsid w:val="001015B8"/>
  </w:style>
  <w:style w:type="character" w:customStyle="1" w:styleId="ms-font-color-neutralsecondary">
    <w:name w:val="ms-font-color-neutralsecondary"/>
    <w:basedOn w:val="Domylnaczcionkaakapitu"/>
    <w:rsid w:val="001015B8"/>
  </w:style>
  <w:style w:type="paragraph" w:styleId="Tekstprzypisudolnego">
    <w:name w:val="footnote text"/>
    <w:aliases w:val="fn,Znak Znak Znak Znak,Znak Znak,Tekst przypisu,Podrozdział,Podrozdzia3,Tekst przypisu Znak Znak Znak Znak,Tekst przypisu Znak Znak Znak Znak Znak,Tekst przypisu Znak Znak Znak Znak Znak Znak Znak, Znak,Footnote Text Char1"/>
    <w:basedOn w:val="Normalny"/>
    <w:link w:val="TekstprzypisudolnegoZnak"/>
    <w:uiPriority w:val="99"/>
    <w:unhideWhenUsed/>
    <w:qFormat/>
    <w:rsid w:val="00EF1CAB"/>
    <w:pPr>
      <w:jc w:val="both"/>
    </w:pPr>
    <w:rPr>
      <w:sz w:val="20"/>
      <w:szCs w:val="20"/>
      <w:lang w:val="x-none" w:eastAsia="x-none"/>
    </w:rPr>
  </w:style>
  <w:style w:type="character" w:customStyle="1" w:styleId="TekstprzypisudolnegoZnak">
    <w:name w:val="Tekst przypisu dolnego Znak"/>
    <w:aliases w:val="fn Znak,Znak Znak Znak Znak Znak,Znak Znak Znak,Tekst przypisu Znak,Podrozdział Znak,Podrozdzia3 Znak,Tekst przypisu Znak Znak Znak Znak Znak1,Tekst przypisu Znak Znak Znak Znak Znak Znak, Znak Znak,Footnote Text Char1 Znak"/>
    <w:basedOn w:val="Domylnaczcionkaakapitu"/>
    <w:link w:val="Tekstprzypisudolnego"/>
    <w:uiPriority w:val="99"/>
    <w:qFormat/>
    <w:rsid w:val="00EF1CAB"/>
    <w:rPr>
      <w:rFonts w:ascii="Trebuchet MS" w:eastAsia="Times New Roman" w:hAnsi="Trebuchet MS" w:cs="Times New Roman"/>
      <w:sz w:val="20"/>
      <w:szCs w:val="20"/>
      <w:lang w:val="x-none" w:eastAsia="x-none"/>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iPriority w:val="99"/>
    <w:unhideWhenUsed/>
    <w:rsid w:val="00EF1C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5581">
      <w:bodyDiv w:val="1"/>
      <w:marLeft w:val="0"/>
      <w:marRight w:val="0"/>
      <w:marTop w:val="0"/>
      <w:marBottom w:val="0"/>
      <w:divBdr>
        <w:top w:val="none" w:sz="0" w:space="0" w:color="auto"/>
        <w:left w:val="none" w:sz="0" w:space="0" w:color="auto"/>
        <w:bottom w:val="none" w:sz="0" w:space="0" w:color="auto"/>
        <w:right w:val="none" w:sz="0" w:space="0" w:color="auto"/>
      </w:divBdr>
    </w:div>
    <w:div w:id="55781089">
      <w:bodyDiv w:val="1"/>
      <w:marLeft w:val="0"/>
      <w:marRight w:val="0"/>
      <w:marTop w:val="0"/>
      <w:marBottom w:val="0"/>
      <w:divBdr>
        <w:top w:val="none" w:sz="0" w:space="0" w:color="auto"/>
        <w:left w:val="none" w:sz="0" w:space="0" w:color="auto"/>
        <w:bottom w:val="none" w:sz="0" w:space="0" w:color="auto"/>
        <w:right w:val="none" w:sz="0" w:space="0" w:color="auto"/>
      </w:divBdr>
    </w:div>
    <w:div w:id="250284062">
      <w:bodyDiv w:val="1"/>
      <w:marLeft w:val="0"/>
      <w:marRight w:val="0"/>
      <w:marTop w:val="0"/>
      <w:marBottom w:val="0"/>
      <w:divBdr>
        <w:top w:val="none" w:sz="0" w:space="0" w:color="auto"/>
        <w:left w:val="none" w:sz="0" w:space="0" w:color="auto"/>
        <w:bottom w:val="none" w:sz="0" w:space="0" w:color="auto"/>
        <w:right w:val="none" w:sz="0" w:space="0" w:color="auto"/>
      </w:divBdr>
    </w:div>
    <w:div w:id="537743077">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655867">
      <w:bodyDiv w:val="1"/>
      <w:marLeft w:val="0"/>
      <w:marRight w:val="0"/>
      <w:marTop w:val="0"/>
      <w:marBottom w:val="0"/>
      <w:divBdr>
        <w:top w:val="none" w:sz="0" w:space="0" w:color="auto"/>
        <w:left w:val="none" w:sz="0" w:space="0" w:color="auto"/>
        <w:bottom w:val="none" w:sz="0" w:space="0" w:color="auto"/>
        <w:right w:val="none" w:sz="0" w:space="0" w:color="auto"/>
      </w:divBdr>
    </w:div>
    <w:div w:id="1047143112">
      <w:bodyDiv w:val="1"/>
      <w:marLeft w:val="0"/>
      <w:marRight w:val="0"/>
      <w:marTop w:val="0"/>
      <w:marBottom w:val="0"/>
      <w:divBdr>
        <w:top w:val="none" w:sz="0" w:space="0" w:color="auto"/>
        <w:left w:val="none" w:sz="0" w:space="0" w:color="auto"/>
        <w:bottom w:val="none" w:sz="0" w:space="0" w:color="auto"/>
        <w:right w:val="none" w:sz="0" w:space="0" w:color="auto"/>
      </w:divBdr>
      <w:divsChild>
        <w:div w:id="672536157">
          <w:marLeft w:val="0"/>
          <w:marRight w:val="0"/>
          <w:marTop w:val="0"/>
          <w:marBottom w:val="60"/>
          <w:divBdr>
            <w:top w:val="none" w:sz="0" w:space="0" w:color="auto"/>
            <w:left w:val="none" w:sz="0" w:space="0" w:color="auto"/>
            <w:bottom w:val="none" w:sz="0" w:space="0" w:color="auto"/>
            <w:right w:val="none" w:sz="0" w:space="0" w:color="auto"/>
          </w:divBdr>
          <w:divsChild>
            <w:div w:id="1946500508">
              <w:marLeft w:val="0"/>
              <w:marRight w:val="0"/>
              <w:marTop w:val="0"/>
              <w:marBottom w:val="0"/>
              <w:divBdr>
                <w:top w:val="none" w:sz="0" w:space="0" w:color="auto"/>
                <w:left w:val="none" w:sz="0" w:space="0" w:color="auto"/>
                <w:bottom w:val="none" w:sz="0" w:space="0" w:color="auto"/>
                <w:right w:val="none" w:sz="0" w:space="0" w:color="auto"/>
              </w:divBdr>
              <w:divsChild>
                <w:div w:id="187569643">
                  <w:marLeft w:val="0"/>
                  <w:marRight w:val="0"/>
                  <w:marTop w:val="0"/>
                  <w:marBottom w:val="0"/>
                  <w:divBdr>
                    <w:top w:val="none" w:sz="0" w:space="0" w:color="auto"/>
                    <w:left w:val="none" w:sz="0" w:space="0" w:color="auto"/>
                    <w:bottom w:val="none" w:sz="0" w:space="0" w:color="auto"/>
                    <w:right w:val="none" w:sz="0" w:space="0" w:color="auto"/>
                  </w:divBdr>
                  <w:divsChild>
                    <w:div w:id="362487543">
                      <w:marLeft w:val="0"/>
                      <w:marRight w:val="0"/>
                      <w:marTop w:val="0"/>
                      <w:marBottom w:val="30"/>
                      <w:divBdr>
                        <w:top w:val="none" w:sz="0" w:space="0" w:color="auto"/>
                        <w:left w:val="none" w:sz="0" w:space="0" w:color="auto"/>
                        <w:bottom w:val="none" w:sz="0" w:space="0" w:color="auto"/>
                        <w:right w:val="none" w:sz="0" w:space="0" w:color="auto"/>
                      </w:divBdr>
                      <w:divsChild>
                        <w:div w:id="185339515">
                          <w:marLeft w:val="0"/>
                          <w:marRight w:val="0"/>
                          <w:marTop w:val="0"/>
                          <w:marBottom w:val="0"/>
                          <w:divBdr>
                            <w:top w:val="none" w:sz="0" w:space="0" w:color="auto"/>
                            <w:left w:val="none" w:sz="0" w:space="0" w:color="auto"/>
                            <w:bottom w:val="none" w:sz="0" w:space="0" w:color="auto"/>
                            <w:right w:val="none" w:sz="0" w:space="0" w:color="auto"/>
                          </w:divBdr>
                          <w:divsChild>
                            <w:div w:id="95372206">
                              <w:marLeft w:val="0"/>
                              <w:marRight w:val="0"/>
                              <w:marTop w:val="0"/>
                              <w:marBottom w:val="0"/>
                              <w:divBdr>
                                <w:top w:val="none" w:sz="0" w:space="0" w:color="auto"/>
                                <w:left w:val="none" w:sz="0" w:space="0" w:color="auto"/>
                                <w:bottom w:val="none" w:sz="0" w:space="0" w:color="auto"/>
                                <w:right w:val="none" w:sz="0" w:space="0" w:color="auto"/>
                              </w:divBdr>
                              <w:divsChild>
                                <w:div w:id="706686092">
                                  <w:marLeft w:val="0"/>
                                  <w:marRight w:val="0"/>
                                  <w:marTop w:val="0"/>
                                  <w:marBottom w:val="0"/>
                                  <w:divBdr>
                                    <w:top w:val="none" w:sz="0" w:space="0" w:color="auto"/>
                                    <w:left w:val="none" w:sz="0" w:space="0" w:color="auto"/>
                                    <w:bottom w:val="none" w:sz="0" w:space="0" w:color="auto"/>
                                    <w:right w:val="none" w:sz="0" w:space="0" w:color="auto"/>
                                  </w:divBdr>
                                  <w:divsChild>
                                    <w:div w:id="24911185">
                                      <w:marLeft w:val="0"/>
                                      <w:marRight w:val="0"/>
                                      <w:marTop w:val="0"/>
                                      <w:marBottom w:val="0"/>
                                      <w:divBdr>
                                        <w:top w:val="none" w:sz="0" w:space="0" w:color="auto"/>
                                        <w:left w:val="none" w:sz="0" w:space="0" w:color="auto"/>
                                        <w:bottom w:val="none" w:sz="0" w:space="0" w:color="auto"/>
                                        <w:right w:val="none" w:sz="0" w:space="0" w:color="auto"/>
                                      </w:divBdr>
                                      <w:divsChild>
                                        <w:div w:id="749693766">
                                          <w:marLeft w:val="0"/>
                                          <w:marRight w:val="0"/>
                                          <w:marTop w:val="0"/>
                                          <w:marBottom w:val="0"/>
                                          <w:divBdr>
                                            <w:top w:val="none" w:sz="0" w:space="0" w:color="auto"/>
                                            <w:left w:val="none" w:sz="0" w:space="0" w:color="auto"/>
                                            <w:bottom w:val="none" w:sz="0" w:space="0" w:color="auto"/>
                                            <w:right w:val="none" w:sz="0" w:space="0" w:color="auto"/>
                                          </w:divBdr>
                                          <w:divsChild>
                                            <w:div w:id="1204560019">
                                              <w:marLeft w:val="0"/>
                                              <w:marRight w:val="0"/>
                                              <w:marTop w:val="0"/>
                                              <w:marBottom w:val="75"/>
                                              <w:divBdr>
                                                <w:top w:val="none" w:sz="0" w:space="0" w:color="auto"/>
                                                <w:left w:val="none" w:sz="0" w:space="0" w:color="auto"/>
                                                <w:bottom w:val="none" w:sz="0" w:space="0" w:color="auto"/>
                                                <w:right w:val="none" w:sz="0" w:space="0" w:color="auto"/>
                                              </w:divBdr>
                                              <w:divsChild>
                                                <w:div w:id="1512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307949">
                                  <w:marLeft w:val="0"/>
                                  <w:marRight w:val="0"/>
                                  <w:marTop w:val="0"/>
                                  <w:marBottom w:val="0"/>
                                  <w:divBdr>
                                    <w:top w:val="none" w:sz="0" w:space="0" w:color="auto"/>
                                    <w:left w:val="none" w:sz="0" w:space="0" w:color="auto"/>
                                    <w:bottom w:val="none" w:sz="0" w:space="0" w:color="auto"/>
                                    <w:right w:val="none" w:sz="0" w:space="0" w:color="auto"/>
                                  </w:divBdr>
                                  <w:divsChild>
                                    <w:div w:id="621427892">
                                      <w:marLeft w:val="0"/>
                                      <w:marRight w:val="0"/>
                                      <w:marTop w:val="0"/>
                                      <w:marBottom w:val="0"/>
                                      <w:divBdr>
                                        <w:top w:val="none" w:sz="0" w:space="0" w:color="auto"/>
                                        <w:left w:val="none" w:sz="0" w:space="0" w:color="auto"/>
                                        <w:bottom w:val="none" w:sz="0" w:space="0" w:color="auto"/>
                                        <w:right w:val="none" w:sz="0" w:space="0" w:color="auto"/>
                                      </w:divBdr>
                                      <w:divsChild>
                                        <w:div w:id="1315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54564">
                                  <w:marLeft w:val="0"/>
                                  <w:marRight w:val="0"/>
                                  <w:marTop w:val="0"/>
                                  <w:marBottom w:val="0"/>
                                  <w:divBdr>
                                    <w:top w:val="none" w:sz="0" w:space="0" w:color="auto"/>
                                    <w:left w:val="none" w:sz="0" w:space="0" w:color="auto"/>
                                    <w:bottom w:val="none" w:sz="0" w:space="0" w:color="auto"/>
                                    <w:right w:val="none" w:sz="0" w:space="0" w:color="auto"/>
                                  </w:divBdr>
                                  <w:divsChild>
                                    <w:div w:id="1240753521">
                                      <w:marLeft w:val="0"/>
                                      <w:marRight w:val="0"/>
                                      <w:marTop w:val="0"/>
                                      <w:marBottom w:val="0"/>
                                      <w:divBdr>
                                        <w:top w:val="none" w:sz="0" w:space="0" w:color="auto"/>
                                        <w:left w:val="none" w:sz="0" w:space="0" w:color="auto"/>
                                        <w:bottom w:val="none" w:sz="0" w:space="0" w:color="auto"/>
                                        <w:right w:val="none" w:sz="0" w:space="0" w:color="auto"/>
                                      </w:divBdr>
                                      <w:divsChild>
                                        <w:div w:id="464397215">
                                          <w:marLeft w:val="0"/>
                                          <w:marRight w:val="0"/>
                                          <w:marTop w:val="0"/>
                                          <w:marBottom w:val="0"/>
                                          <w:divBdr>
                                            <w:top w:val="none" w:sz="0" w:space="0" w:color="auto"/>
                                            <w:left w:val="none" w:sz="0" w:space="0" w:color="auto"/>
                                            <w:bottom w:val="none" w:sz="0" w:space="0" w:color="auto"/>
                                            <w:right w:val="none" w:sz="0" w:space="0" w:color="auto"/>
                                          </w:divBdr>
                                          <w:divsChild>
                                            <w:div w:id="647051736">
                                              <w:marLeft w:val="0"/>
                                              <w:marRight w:val="0"/>
                                              <w:marTop w:val="0"/>
                                              <w:marBottom w:val="0"/>
                                              <w:divBdr>
                                                <w:top w:val="none" w:sz="0" w:space="0" w:color="auto"/>
                                                <w:left w:val="none" w:sz="0" w:space="0" w:color="auto"/>
                                                <w:bottom w:val="none" w:sz="0" w:space="0" w:color="auto"/>
                                                <w:right w:val="none" w:sz="0" w:space="0" w:color="auto"/>
                                              </w:divBdr>
                                            </w:div>
                                          </w:divsChild>
                                        </w:div>
                                        <w:div w:id="1947496014">
                                          <w:marLeft w:val="0"/>
                                          <w:marRight w:val="0"/>
                                          <w:marTop w:val="0"/>
                                          <w:marBottom w:val="0"/>
                                          <w:divBdr>
                                            <w:top w:val="none" w:sz="0" w:space="0" w:color="auto"/>
                                            <w:left w:val="none" w:sz="0" w:space="0" w:color="auto"/>
                                            <w:bottom w:val="none" w:sz="0" w:space="0" w:color="auto"/>
                                            <w:right w:val="none" w:sz="0" w:space="0" w:color="auto"/>
                                          </w:divBdr>
                                          <w:divsChild>
                                            <w:div w:id="532886901">
                                              <w:marLeft w:val="0"/>
                                              <w:marRight w:val="0"/>
                                              <w:marTop w:val="0"/>
                                              <w:marBottom w:val="0"/>
                                              <w:divBdr>
                                                <w:top w:val="none" w:sz="0" w:space="0" w:color="auto"/>
                                                <w:left w:val="none" w:sz="0" w:space="0" w:color="auto"/>
                                                <w:bottom w:val="none" w:sz="0" w:space="0" w:color="auto"/>
                                                <w:right w:val="none" w:sz="0" w:space="0" w:color="auto"/>
                                              </w:divBdr>
                                              <w:divsChild>
                                                <w:div w:id="1001740051">
                                                  <w:marLeft w:val="0"/>
                                                  <w:marRight w:val="0"/>
                                                  <w:marTop w:val="0"/>
                                                  <w:marBottom w:val="0"/>
                                                  <w:divBdr>
                                                    <w:top w:val="none" w:sz="0" w:space="0" w:color="auto"/>
                                                    <w:left w:val="none" w:sz="0" w:space="0" w:color="auto"/>
                                                    <w:bottom w:val="none" w:sz="0" w:space="0" w:color="auto"/>
                                                    <w:right w:val="none" w:sz="0" w:space="0" w:color="auto"/>
                                                  </w:divBdr>
                                                  <w:divsChild>
                                                    <w:div w:id="1744722278">
                                                      <w:marLeft w:val="0"/>
                                                      <w:marRight w:val="0"/>
                                                      <w:marTop w:val="0"/>
                                                      <w:marBottom w:val="0"/>
                                                      <w:divBdr>
                                                        <w:top w:val="none" w:sz="0" w:space="0" w:color="auto"/>
                                                        <w:left w:val="none" w:sz="0" w:space="0" w:color="auto"/>
                                                        <w:bottom w:val="none" w:sz="0" w:space="0" w:color="auto"/>
                                                        <w:right w:val="none" w:sz="0" w:space="0" w:color="auto"/>
                                                      </w:divBdr>
                                                      <w:divsChild>
                                                        <w:div w:id="1364869748">
                                                          <w:marLeft w:val="0"/>
                                                          <w:marRight w:val="0"/>
                                                          <w:marTop w:val="0"/>
                                                          <w:marBottom w:val="0"/>
                                                          <w:divBdr>
                                                            <w:top w:val="none" w:sz="0" w:space="0" w:color="auto"/>
                                                            <w:left w:val="none" w:sz="0" w:space="0" w:color="auto"/>
                                                            <w:bottom w:val="none" w:sz="0" w:space="0" w:color="auto"/>
                                                            <w:right w:val="none" w:sz="0" w:space="0" w:color="auto"/>
                                                          </w:divBdr>
                                                          <w:divsChild>
                                                            <w:div w:id="141510803">
                                                              <w:marLeft w:val="0"/>
                                                              <w:marRight w:val="0"/>
                                                              <w:marTop w:val="0"/>
                                                              <w:marBottom w:val="0"/>
                                                              <w:divBdr>
                                                                <w:top w:val="none" w:sz="0" w:space="0" w:color="auto"/>
                                                                <w:left w:val="none" w:sz="0" w:space="0" w:color="auto"/>
                                                                <w:bottom w:val="none" w:sz="0" w:space="0" w:color="auto"/>
                                                                <w:right w:val="none" w:sz="0" w:space="0" w:color="auto"/>
                                                              </w:divBdr>
                                                              <w:divsChild>
                                                                <w:div w:id="3849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2862595">
          <w:marLeft w:val="930"/>
          <w:marRight w:val="0"/>
          <w:marTop w:val="180"/>
          <w:marBottom w:val="0"/>
          <w:divBdr>
            <w:top w:val="none" w:sz="0" w:space="0" w:color="auto"/>
            <w:left w:val="none" w:sz="0" w:space="0" w:color="auto"/>
            <w:bottom w:val="none" w:sz="0" w:space="0" w:color="auto"/>
            <w:right w:val="none" w:sz="0" w:space="0" w:color="auto"/>
          </w:divBdr>
          <w:divsChild>
            <w:div w:id="1202480871">
              <w:marLeft w:val="0"/>
              <w:marRight w:val="0"/>
              <w:marTop w:val="0"/>
              <w:marBottom w:val="0"/>
              <w:divBdr>
                <w:top w:val="none" w:sz="0" w:space="0" w:color="auto"/>
                <w:left w:val="none" w:sz="0" w:space="0" w:color="auto"/>
                <w:bottom w:val="none" w:sz="0" w:space="0" w:color="auto"/>
                <w:right w:val="none" w:sz="0" w:space="0" w:color="auto"/>
              </w:divBdr>
              <w:divsChild>
                <w:div w:id="1615205756">
                  <w:marLeft w:val="0"/>
                  <w:marRight w:val="0"/>
                  <w:marTop w:val="0"/>
                  <w:marBottom w:val="0"/>
                  <w:divBdr>
                    <w:top w:val="none" w:sz="0" w:space="0" w:color="auto"/>
                    <w:left w:val="none" w:sz="0" w:space="0" w:color="auto"/>
                    <w:bottom w:val="none" w:sz="0" w:space="0" w:color="auto"/>
                    <w:right w:val="none" w:sz="0" w:space="0" w:color="auto"/>
                  </w:divBdr>
                  <w:divsChild>
                    <w:div w:id="1313409337">
                      <w:marLeft w:val="0"/>
                      <w:marRight w:val="0"/>
                      <w:marTop w:val="0"/>
                      <w:marBottom w:val="0"/>
                      <w:divBdr>
                        <w:top w:val="none" w:sz="0" w:space="0" w:color="auto"/>
                        <w:left w:val="none" w:sz="0" w:space="0" w:color="auto"/>
                        <w:bottom w:val="none" w:sz="0" w:space="0" w:color="auto"/>
                        <w:right w:val="none" w:sz="0" w:space="0" w:color="auto"/>
                      </w:divBdr>
                      <w:divsChild>
                        <w:div w:id="1032999820">
                          <w:marLeft w:val="0"/>
                          <w:marRight w:val="0"/>
                          <w:marTop w:val="0"/>
                          <w:marBottom w:val="0"/>
                          <w:divBdr>
                            <w:top w:val="none" w:sz="0" w:space="0" w:color="auto"/>
                            <w:left w:val="none" w:sz="0" w:space="0" w:color="auto"/>
                            <w:bottom w:val="none" w:sz="0" w:space="0" w:color="auto"/>
                            <w:right w:val="none" w:sz="0" w:space="0" w:color="auto"/>
                          </w:divBdr>
                          <w:divsChild>
                            <w:div w:id="857735767">
                              <w:marLeft w:val="0"/>
                              <w:marRight w:val="0"/>
                              <w:marTop w:val="0"/>
                              <w:marBottom w:val="0"/>
                              <w:divBdr>
                                <w:top w:val="none" w:sz="0" w:space="0" w:color="auto"/>
                                <w:left w:val="none" w:sz="0" w:space="0" w:color="auto"/>
                                <w:bottom w:val="none" w:sz="0" w:space="0" w:color="auto"/>
                                <w:right w:val="none" w:sz="0" w:space="0" w:color="auto"/>
                              </w:divBdr>
                              <w:divsChild>
                                <w:div w:id="2113626684">
                                  <w:marLeft w:val="0"/>
                                  <w:marRight w:val="0"/>
                                  <w:marTop w:val="0"/>
                                  <w:marBottom w:val="0"/>
                                  <w:divBdr>
                                    <w:top w:val="none" w:sz="0" w:space="0" w:color="auto"/>
                                    <w:left w:val="none" w:sz="0" w:space="0" w:color="auto"/>
                                    <w:bottom w:val="none" w:sz="0" w:space="0" w:color="auto"/>
                                    <w:right w:val="none" w:sz="0" w:space="0" w:color="auto"/>
                                  </w:divBdr>
                                  <w:divsChild>
                                    <w:div w:id="2142383872">
                                      <w:marLeft w:val="0"/>
                                      <w:marRight w:val="0"/>
                                      <w:marTop w:val="0"/>
                                      <w:marBottom w:val="0"/>
                                      <w:divBdr>
                                        <w:top w:val="none" w:sz="0" w:space="0" w:color="auto"/>
                                        <w:left w:val="none" w:sz="0" w:space="0" w:color="auto"/>
                                        <w:bottom w:val="none" w:sz="0" w:space="0" w:color="auto"/>
                                        <w:right w:val="none" w:sz="0" w:space="0" w:color="auto"/>
                                      </w:divBdr>
                                    </w:div>
                                    <w:div w:id="849637847">
                                      <w:marLeft w:val="0"/>
                                      <w:marRight w:val="0"/>
                                      <w:marTop w:val="0"/>
                                      <w:marBottom w:val="0"/>
                                      <w:divBdr>
                                        <w:top w:val="none" w:sz="0" w:space="0" w:color="auto"/>
                                        <w:left w:val="none" w:sz="0" w:space="0" w:color="auto"/>
                                        <w:bottom w:val="none" w:sz="0" w:space="0" w:color="auto"/>
                                        <w:right w:val="none" w:sz="0" w:space="0" w:color="auto"/>
                                      </w:divBdr>
                                    </w:div>
                                    <w:div w:id="1570770738">
                                      <w:marLeft w:val="0"/>
                                      <w:marRight w:val="0"/>
                                      <w:marTop w:val="0"/>
                                      <w:marBottom w:val="0"/>
                                      <w:divBdr>
                                        <w:top w:val="none" w:sz="0" w:space="0" w:color="auto"/>
                                        <w:left w:val="none" w:sz="0" w:space="0" w:color="auto"/>
                                        <w:bottom w:val="none" w:sz="0" w:space="0" w:color="auto"/>
                                        <w:right w:val="none" w:sz="0" w:space="0" w:color="auto"/>
                                      </w:divBdr>
                                    </w:div>
                                    <w:div w:id="271015152">
                                      <w:marLeft w:val="0"/>
                                      <w:marRight w:val="0"/>
                                      <w:marTop w:val="0"/>
                                      <w:marBottom w:val="0"/>
                                      <w:divBdr>
                                        <w:top w:val="none" w:sz="0" w:space="0" w:color="auto"/>
                                        <w:left w:val="none" w:sz="0" w:space="0" w:color="auto"/>
                                        <w:bottom w:val="none" w:sz="0" w:space="0" w:color="auto"/>
                                        <w:right w:val="none" w:sz="0" w:space="0" w:color="auto"/>
                                      </w:divBdr>
                                    </w:div>
                                    <w:div w:id="2135588762">
                                      <w:marLeft w:val="0"/>
                                      <w:marRight w:val="0"/>
                                      <w:marTop w:val="0"/>
                                      <w:marBottom w:val="0"/>
                                      <w:divBdr>
                                        <w:top w:val="none" w:sz="0" w:space="0" w:color="auto"/>
                                        <w:left w:val="none" w:sz="0" w:space="0" w:color="auto"/>
                                        <w:bottom w:val="none" w:sz="0" w:space="0" w:color="auto"/>
                                        <w:right w:val="none" w:sz="0" w:space="0" w:color="auto"/>
                                      </w:divBdr>
                                    </w:div>
                                    <w:div w:id="1713798591">
                                      <w:marLeft w:val="0"/>
                                      <w:marRight w:val="0"/>
                                      <w:marTop w:val="0"/>
                                      <w:marBottom w:val="0"/>
                                      <w:divBdr>
                                        <w:top w:val="none" w:sz="0" w:space="0" w:color="auto"/>
                                        <w:left w:val="none" w:sz="0" w:space="0" w:color="auto"/>
                                        <w:bottom w:val="none" w:sz="0" w:space="0" w:color="auto"/>
                                        <w:right w:val="none" w:sz="0" w:space="0" w:color="auto"/>
                                      </w:divBdr>
                                    </w:div>
                                    <w:div w:id="841354826">
                                      <w:marLeft w:val="0"/>
                                      <w:marRight w:val="0"/>
                                      <w:marTop w:val="0"/>
                                      <w:marBottom w:val="0"/>
                                      <w:divBdr>
                                        <w:top w:val="none" w:sz="0" w:space="0" w:color="auto"/>
                                        <w:left w:val="none" w:sz="0" w:space="0" w:color="auto"/>
                                        <w:bottom w:val="none" w:sz="0" w:space="0" w:color="auto"/>
                                        <w:right w:val="none" w:sz="0" w:space="0" w:color="auto"/>
                                      </w:divBdr>
                                    </w:div>
                                    <w:div w:id="77902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229066">
      <w:bodyDiv w:val="1"/>
      <w:marLeft w:val="0"/>
      <w:marRight w:val="0"/>
      <w:marTop w:val="0"/>
      <w:marBottom w:val="0"/>
      <w:divBdr>
        <w:top w:val="none" w:sz="0" w:space="0" w:color="auto"/>
        <w:left w:val="none" w:sz="0" w:space="0" w:color="auto"/>
        <w:bottom w:val="none" w:sz="0" w:space="0" w:color="auto"/>
        <w:right w:val="none" w:sz="0" w:space="0" w:color="auto"/>
      </w:divBdr>
    </w:div>
    <w:div w:id="1595478066">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208753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f.gov.pl/jak-pomaga-rzecznik-finansowy/porad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okik.gov.pl/pomoc.php" TargetMode="External"/><Relationship Id="rId4" Type="http://schemas.openxmlformats.org/officeDocument/2006/relationships/styles" Target="styles.xml"/><Relationship Id="rId9" Type="http://schemas.openxmlformats.org/officeDocument/2006/relationships/hyperlink" Target="mailto:porady@dlakonsumentow.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4D944-46F1-429C-95AB-8E697156C86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07EA7A7-6AA2-4C5D-A35C-A09C03E0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679</Words>
  <Characters>4075</Characters>
  <Application>Microsoft Office Word</Application>
  <DocSecurity>0</DocSecurity>
  <Lines>33</Lines>
  <Paragraphs>9</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4</cp:revision>
  <cp:lastPrinted>2023-09-29T08:41:00Z</cp:lastPrinted>
  <dcterms:created xsi:type="dcterms:W3CDTF">2023-12-14T13:39:00Z</dcterms:created>
  <dcterms:modified xsi:type="dcterms:W3CDTF">2023-12-15T09:50:00Z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646df23e-8c8b-45f0-9abf-3a4445a52e80</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