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084A10" w14:textId="0C4626ED" w:rsidR="0091570B" w:rsidRPr="008755EA" w:rsidRDefault="0042544B" w:rsidP="0091570B">
      <w:pPr>
        <w:pStyle w:val="NormalnyWeb"/>
        <w:spacing w:before="0" w:beforeAutospacing="0" w:after="240" w:afterAutospacing="0" w:line="360" w:lineRule="auto"/>
        <w:rPr>
          <w:rFonts w:ascii="Trebuchet MS" w:eastAsiaTheme="minorEastAsia" w:hAnsi="Trebuchet MS" w:cstheme="minorBidi"/>
          <w:bCs/>
          <w:sz w:val="32"/>
          <w:szCs w:val="32"/>
          <w:lang w:val="en-GB"/>
        </w:rPr>
      </w:pPr>
      <w:r w:rsidRPr="008755EA">
        <w:rPr>
          <w:rFonts w:ascii="Trebuchet MS" w:eastAsiaTheme="minorEastAsia" w:hAnsi="Trebuchet MS" w:cstheme="minorBidi"/>
          <w:sz w:val="32"/>
          <w:szCs w:val="32"/>
          <w:lang w:val="en-GB"/>
        </w:rPr>
        <w:t>Oltens produc</w:t>
      </w:r>
      <w:bookmarkStart w:id="0" w:name="_GoBack"/>
      <w:bookmarkEnd w:id="0"/>
      <w:r w:rsidRPr="008755EA">
        <w:rPr>
          <w:rFonts w:ascii="Trebuchet MS" w:eastAsiaTheme="minorEastAsia" w:hAnsi="Trebuchet MS" w:cstheme="minorBidi"/>
          <w:sz w:val="32"/>
          <w:szCs w:val="32"/>
          <w:lang w:val="en-GB"/>
        </w:rPr>
        <w:t>ts - allegations by the President of UOKiK</w:t>
      </w:r>
    </w:p>
    <w:p w14:paraId="4D0E0208" w14:textId="77777777" w:rsidR="0042544B" w:rsidRPr="008755EA" w:rsidRDefault="0042544B" w:rsidP="0042544B">
      <w:pPr>
        <w:pStyle w:val="Tekst1"/>
        <w:numPr>
          <w:ilvl w:val="0"/>
          <w:numId w:val="5"/>
        </w:numPr>
        <w:rPr>
          <w:rFonts w:ascii="Trebuchet MS" w:hAnsi="Trebuchet MS"/>
          <w:b/>
          <w:lang w:val="en-GB"/>
        </w:rPr>
      </w:pPr>
      <w:r w:rsidRPr="008755EA">
        <w:rPr>
          <w:rFonts w:ascii="Trebuchet MS" w:hAnsi="Trebuchet MS"/>
          <w:b/>
          <w:bCs/>
          <w:lang w:val="en-GB"/>
        </w:rPr>
        <w:t>Were the prices of Oltens bathroom equipment products determined by collusion?</w:t>
      </w:r>
    </w:p>
    <w:p w14:paraId="2D70CBEB" w14:textId="112DF6A9" w:rsidR="0042544B" w:rsidRPr="008755EA" w:rsidRDefault="0042544B" w:rsidP="0042544B">
      <w:pPr>
        <w:pStyle w:val="Tekst1"/>
        <w:numPr>
          <w:ilvl w:val="0"/>
          <w:numId w:val="5"/>
        </w:numPr>
        <w:rPr>
          <w:rFonts w:ascii="Trebuchet MS" w:hAnsi="Trebuchet MS"/>
          <w:b/>
          <w:lang w:val="en-GB"/>
        </w:rPr>
      </w:pPr>
      <w:r w:rsidRPr="008755EA">
        <w:rPr>
          <w:rFonts w:ascii="Trebuchet MS" w:hAnsi="Trebuchet MS"/>
          <w:b/>
          <w:bCs/>
          <w:lang w:val="en-GB"/>
        </w:rPr>
        <w:t>The President of UOKiK has initiated antitrust proceedings against Oltens 1 and two of the company’s managers.</w:t>
      </w:r>
    </w:p>
    <w:p w14:paraId="4CAD7FEB" w14:textId="3A040C89" w:rsidR="00FD3289" w:rsidRPr="008755EA" w:rsidRDefault="00FD3289" w:rsidP="0042544B">
      <w:pPr>
        <w:pStyle w:val="Tekst1"/>
        <w:numPr>
          <w:ilvl w:val="0"/>
          <w:numId w:val="5"/>
        </w:numPr>
        <w:rPr>
          <w:rFonts w:ascii="Trebuchet MS" w:hAnsi="Trebuchet MS"/>
          <w:b/>
          <w:lang w:val="en-GB"/>
        </w:rPr>
      </w:pPr>
      <w:r w:rsidRPr="008755EA">
        <w:rPr>
          <w:rFonts w:ascii="Trebuchet MS" w:hAnsi="Trebuchet MS"/>
          <w:b/>
          <w:bCs/>
          <w:lang w:val="en-GB"/>
        </w:rPr>
        <w:t>The effect of the suspected collusion may have been that consumers were unable to purchase products at lower prices.</w:t>
      </w:r>
    </w:p>
    <w:p w14:paraId="0297264C" w14:textId="0CF91E5D" w:rsidR="00C83C28" w:rsidRPr="008755EA" w:rsidRDefault="00FD3289" w:rsidP="0042544B">
      <w:pPr>
        <w:pStyle w:val="TekstNB"/>
        <w:numPr>
          <w:ilvl w:val="0"/>
          <w:numId w:val="0"/>
        </w:numPr>
        <w:rPr>
          <w:rFonts w:ascii="Trebuchet MS" w:hAnsi="Trebuchet MS"/>
          <w:lang w:val="en-GB"/>
        </w:rPr>
      </w:pPr>
      <w:r w:rsidRPr="008755EA">
        <w:rPr>
          <w:rFonts w:ascii="Trebuchet MS" w:hAnsi="Trebuchet MS"/>
          <w:b/>
          <w:bCs/>
          <w:lang w:val="en-GB"/>
        </w:rPr>
        <w:t xml:space="preserve"> [Warsaw, 20 January 2025]</w:t>
      </w:r>
      <w:r w:rsidRPr="008755EA">
        <w:rPr>
          <w:rFonts w:ascii="Trebuchet MS" w:hAnsi="Trebuchet MS"/>
          <w:lang w:val="en-GB"/>
        </w:rPr>
        <w:t xml:space="preserve"> Among other things, Oltens 1 is engaged in the wholesale of Oltens brand sanitary ware, including bathroom and kitchen faucets, toilets, sinks and bathtubs. Retail sales of Oltens products are conducted through Oltens 1’s subsidiary, Łazienkaplus.pl, as well as through independent distributors. They sell products </w:t>
      </w:r>
      <w:r w:rsidR="00184C84">
        <w:rPr>
          <w:rFonts w:ascii="Trebuchet MS" w:hAnsi="Trebuchet MS"/>
          <w:lang w:val="en-GB"/>
        </w:rPr>
        <w:t xml:space="preserve">in a </w:t>
      </w:r>
      <w:r w:rsidRPr="008755EA">
        <w:rPr>
          <w:rFonts w:ascii="Trebuchet MS" w:hAnsi="Trebuchet MS"/>
          <w:lang w:val="en-GB"/>
        </w:rPr>
        <w:t>stationary or hybrid</w:t>
      </w:r>
      <w:r w:rsidR="00727294">
        <w:rPr>
          <w:rFonts w:ascii="Trebuchet MS" w:hAnsi="Trebuchet MS"/>
          <w:lang w:val="en-GB"/>
        </w:rPr>
        <w:t xml:space="preserve"> manner</w:t>
      </w:r>
      <w:r w:rsidRPr="008755EA">
        <w:rPr>
          <w:rFonts w:ascii="Trebuchet MS" w:hAnsi="Trebuchet MS"/>
          <w:lang w:val="en-GB"/>
        </w:rPr>
        <w:t xml:space="preserve">, that is, in traditional or online stores. Information gathered by the President of UOKiK shows that the company was able to fix the prices of Oltens products online together with independent sellers for several years. They could not be lower than the price lists provided by the wholesaler. Arrangements may have included promotional sales. </w:t>
      </w:r>
    </w:p>
    <w:p w14:paraId="7BA4F351" w14:textId="5FB6453B" w:rsidR="00C83C28" w:rsidRPr="008755EA" w:rsidRDefault="0042544B" w:rsidP="0042544B">
      <w:pPr>
        <w:pStyle w:val="TekstNB"/>
        <w:numPr>
          <w:ilvl w:val="0"/>
          <w:numId w:val="0"/>
        </w:numPr>
        <w:rPr>
          <w:rFonts w:ascii="Trebuchet MS" w:hAnsi="Trebuchet MS"/>
          <w:lang w:val="en-GB"/>
        </w:rPr>
      </w:pPr>
      <w:r w:rsidRPr="008755EA">
        <w:rPr>
          <w:rFonts w:ascii="Trebuchet MS" w:hAnsi="Trebuchet MS"/>
          <w:lang w:val="en-GB"/>
        </w:rPr>
        <w:t xml:space="preserve">Oltens 1 monitored whether retailers were charging set prices and could intervene if they sold products at lower prices, or even if they offered free delivery. The first stage of discipline involved telephone calls. Subsequently, trading partners may have been denied the opportunity to order goods. There may also have been cases of termination of the cooperation agreement. The retailers themselves were also able to observe one another’s prices and ask Oltens 1 to intervene if any of them did not comply with the arrangements. </w:t>
      </w:r>
    </w:p>
    <w:p w14:paraId="02177619" w14:textId="7C5D79BF" w:rsidR="0042544B" w:rsidRPr="008755EA" w:rsidRDefault="0042544B" w:rsidP="0042544B">
      <w:pPr>
        <w:pStyle w:val="TekstNB"/>
        <w:numPr>
          <w:ilvl w:val="0"/>
          <w:numId w:val="0"/>
        </w:numPr>
        <w:rPr>
          <w:rFonts w:ascii="Trebuchet MS" w:hAnsi="Trebuchet MS"/>
          <w:b/>
          <w:lang w:val="en-GB"/>
        </w:rPr>
      </w:pPr>
      <w:r w:rsidRPr="008755EA">
        <w:rPr>
          <w:rFonts w:ascii="Trebuchet MS" w:hAnsi="Trebuchet MS"/>
          <w:lang w:val="en-GB"/>
        </w:rPr>
        <w:t>- The effect of the suspected collusion may have been that consumers were unable to purchase Oltens products at lower prices. That’s why I brought charges against Oltens 1 and two of its managers. The company faces a penalty of up to 10 percent of its annual turnover, and the maximum sanction for managers is PLN 2 million, says the President of UOKiK Tomasz Chróstny.</w:t>
      </w:r>
    </w:p>
    <w:p w14:paraId="591A5773" w14:textId="46B459D2" w:rsidR="00EB7DD3" w:rsidRPr="008755EA" w:rsidRDefault="00EB7DD3" w:rsidP="00EB7DD3">
      <w:pPr>
        <w:pStyle w:val="NormalnyWeb"/>
        <w:shd w:val="clear" w:color="auto" w:fill="FFFFFF"/>
        <w:spacing w:before="0" w:beforeAutospacing="0" w:after="225" w:afterAutospacing="0" w:line="432" w:lineRule="atLeast"/>
        <w:jc w:val="both"/>
        <w:rPr>
          <w:rFonts w:ascii="Trebuchet MS" w:hAnsi="Trebuchet MS" w:cs="Arial"/>
          <w:color w:val="000000"/>
          <w:sz w:val="22"/>
          <w:szCs w:val="22"/>
          <w:lang w:val="en-GB"/>
        </w:rPr>
      </w:pPr>
      <w:r w:rsidRPr="008755EA">
        <w:rPr>
          <w:rFonts w:ascii="Trebuchet MS" w:hAnsi="Trebuchet MS" w:cs="Arial"/>
          <w:color w:val="000000"/>
          <w:sz w:val="22"/>
          <w:szCs w:val="22"/>
          <w:lang w:val="en-GB"/>
        </w:rPr>
        <w:t xml:space="preserve">Severe penalties for participation in collusion can be avoided by taking advantage of the </w:t>
      </w:r>
      <w:hyperlink r:id="rId8" w:history="1">
        <w:r w:rsidRPr="008755EA">
          <w:rPr>
            <w:rStyle w:val="Hipercze"/>
            <w:rFonts w:ascii="Trebuchet MS" w:hAnsi="Trebuchet MS" w:cs="Arial"/>
            <w:color w:val="004183"/>
            <w:sz w:val="22"/>
            <w:szCs w:val="22"/>
            <w:lang w:val="en-GB"/>
          </w:rPr>
          <w:t>leniency scheme</w:t>
        </w:r>
      </w:hyperlink>
      <w:r w:rsidRPr="008755EA">
        <w:rPr>
          <w:rFonts w:ascii="Trebuchet MS" w:hAnsi="Trebuchet MS" w:cs="Arial"/>
          <w:color w:val="000000"/>
          <w:sz w:val="22"/>
          <w:szCs w:val="22"/>
          <w:lang w:val="en-GB"/>
        </w:rPr>
        <w:t xml:space="preserve">. It offers businesses involved in an illegal agreement and managers responsible for entering into a price-fixing arrangement an opportunity to reduce a sanction or, in some cases, avoid it altogether. It is intended for those who agree to cooperate with the President of UOKiK as a “crown witness” and provide evidence or information regarding </w:t>
      </w:r>
      <w:r w:rsidRPr="008755EA">
        <w:rPr>
          <w:rFonts w:ascii="Trebuchet MS" w:hAnsi="Trebuchet MS" w:cs="Arial"/>
          <w:color w:val="000000"/>
          <w:sz w:val="22"/>
          <w:szCs w:val="22"/>
          <w:lang w:val="en-GB"/>
        </w:rPr>
        <w:lastRenderedPageBreak/>
        <w:t>the existence of a prohibited agreement. We encourage the parties interested in the leniency scheme to contact UOKiK at a dedicated phone number 22 55 60 555. UOKiK staff will answer any questions about the leniency program</w:t>
      </w:r>
      <w:r w:rsidR="000E6A5F">
        <w:rPr>
          <w:rFonts w:ascii="Trebuchet MS" w:hAnsi="Trebuchet MS" w:cs="Arial"/>
          <w:color w:val="000000"/>
          <w:sz w:val="22"/>
          <w:szCs w:val="22"/>
          <w:lang w:val="en-GB"/>
        </w:rPr>
        <w:t>me</w:t>
      </w:r>
      <w:r w:rsidRPr="008755EA">
        <w:rPr>
          <w:rFonts w:ascii="Trebuchet MS" w:hAnsi="Trebuchet MS" w:cs="Arial"/>
          <w:color w:val="000000"/>
          <w:sz w:val="22"/>
          <w:szCs w:val="22"/>
          <w:lang w:val="en-GB"/>
        </w:rPr>
        <w:t>, including anonymous ones.</w:t>
      </w:r>
    </w:p>
    <w:p w14:paraId="6299C3B9" w14:textId="77777777" w:rsidR="00EB7DD3" w:rsidRPr="008755EA" w:rsidRDefault="00EB7DD3" w:rsidP="00EB7DD3">
      <w:pPr>
        <w:pStyle w:val="NormalnyWeb"/>
        <w:shd w:val="clear" w:color="auto" w:fill="FFFFFF"/>
        <w:spacing w:before="0" w:beforeAutospacing="0" w:after="225" w:afterAutospacing="0" w:line="432" w:lineRule="atLeast"/>
        <w:jc w:val="both"/>
        <w:rPr>
          <w:rFonts w:ascii="Trebuchet MS" w:hAnsi="Trebuchet MS" w:cs="Arial"/>
          <w:color w:val="000000"/>
          <w:sz w:val="22"/>
          <w:szCs w:val="22"/>
          <w:lang w:val="en-GB"/>
        </w:rPr>
      </w:pPr>
      <w:r w:rsidRPr="008755EA">
        <w:rPr>
          <w:rFonts w:ascii="Trebuchet MS" w:hAnsi="Trebuchet MS" w:cs="Arial"/>
          <w:color w:val="000000"/>
          <w:sz w:val="22"/>
          <w:szCs w:val="22"/>
          <w:lang w:val="en-GB"/>
        </w:rPr>
        <w:t xml:space="preserve">We would also like to remind you that we operate a programme to obtain information from anonymous whistleblowers. Do you wish to inform UOKiK about competition restricting practices? Visit </w:t>
      </w:r>
      <w:hyperlink r:id="rId9" w:history="1">
        <w:r w:rsidRPr="008755EA">
          <w:rPr>
            <w:rStyle w:val="Hipercze"/>
            <w:rFonts w:ascii="Trebuchet MS" w:hAnsi="Trebuchet MS" w:cs="Arial"/>
            <w:color w:val="004183"/>
            <w:sz w:val="22"/>
            <w:szCs w:val="22"/>
            <w:lang w:val="en-GB"/>
          </w:rPr>
          <w:t>https://uokik.whiblo.pl/</w:t>
        </w:r>
      </w:hyperlink>
      <w:r w:rsidRPr="008755EA">
        <w:rPr>
          <w:rFonts w:ascii="Trebuchet MS" w:hAnsi="Trebuchet MS" w:cs="Arial"/>
          <w:color w:val="000000"/>
          <w:sz w:val="22"/>
          <w:szCs w:val="22"/>
          <w:lang w:val="en-GB"/>
        </w:rPr>
        <w:t xml:space="preserve"> or scan the QR code below and use the simple form. The system we use guarantees full anonymity, including vis-a-vis UOKiK itself.</w:t>
      </w:r>
    </w:p>
    <w:p w14:paraId="3FF68518" w14:textId="77777777" w:rsidR="00184C84" w:rsidRPr="008755EA" w:rsidRDefault="00184C84" w:rsidP="0091570B">
      <w:pPr>
        <w:spacing w:after="240" w:line="360" w:lineRule="auto"/>
        <w:rPr>
          <w:sz w:val="22"/>
          <w:lang w:val="en-GB"/>
        </w:rPr>
      </w:pPr>
    </w:p>
    <w:sectPr w:rsidR="00184C84" w:rsidRPr="008755EA" w:rsidSect="003742FC">
      <w:headerReference w:type="default" r:id="rId10"/>
      <w:footerReference w:type="default" r:id="rId11"/>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92836" w14:textId="77777777" w:rsidR="00BC7046" w:rsidRDefault="00BC7046" w:rsidP="002F3CE9">
      <w:r>
        <w:separator/>
      </w:r>
    </w:p>
  </w:endnote>
  <w:endnote w:type="continuationSeparator" w:id="0">
    <w:p w14:paraId="5D9F0C00" w14:textId="77777777" w:rsidR="00BC7046" w:rsidRDefault="00BC7046" w:rsidP="002F3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9BC91" w14:textId="77777777" w:rsidR="00184C84" w:rsidRPr="008755EA" w:rsidRDefault="00B7786B" w:rsidP="008D527A">
    <w:pPr>
      <w:pStyle w:val="Stopka"/>
      <w:rPr>
        <w:rFonts w:asciiTheme="minorHAnsi" w:hAnsiTheme="minorHAnsi" w:cstheme="minorHAnsi"/>
        <w:color w:val="595959" w:themeColor="text1" w:themeTint="A6"/>
        <w:sz w:val="16"/>
        <w:szCs w:val="16"/>
        <w:lang w:val="it-IT"/>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9264" behindDoc="0" locked="0" layoutInCell="1" allowOverlap="1" wp14:anchorId="07C70457" wp14:editId="78FE417D">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E2DBD43" id="Łącznik prosty 9"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8755EA">
      <w:rPr>
        <w:rFonts w:asciiTheme="minorHAnsi" w:hAnsiTheme="minorHAnsi" w:cstheme="minorHAnsi"/>
        <w:color w:val="595959" w:themeColor="text1" w:themeTint="A6"/>
        <w:sz w:val="16"/>
        <w:szCs w:val="16"/>
        <w:lang w:val="it-IT"/>
      </w:rPr>
      <w:t>WWW.UOKiK.GOV.PL LANDLINE NO. +48 22 55 60 246 MOBILE NO. 603 124 154</w:t>
    </w:r>
  </w:p>
  <w:p w14:paraId="3BF3F618" w14:textId="77777777" w:rsidR="00184C84" w:rsidRPr="00B512B5" w:rsidRDefault="00B7786B"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 Department Pl. Powstańców Warszawy 1, 00-950 Warsaw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X: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You can also follow us on Instagram: </w:t>
    </w:r>
    <w:hyperlink r:id="rId3" w:tgtFrame="_blank" w:history="1">
      <w:r>
        <w:rPr>
          <w:rFonts w:asciiTheme="minorHAnsi" w:hAnsiTheme="minorHAnsi" w:cstheme="minorHAnsi"/>
          <w:color w:val="595959" w:themeColor="text1" w:themeTint="A6"/>
          <w:sz w:val="16"/>
          <w:szCs w:val="16"/>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60A7F9" w14:textId="77777777" w:rsidR="00BC7046" w:rsidRDefault="00BC7046" w:rsidP="002F3CE9">
      <w:r>
        <w:separator/>
      </w:r>
    </w:p>
  </w:footnote>
  <w:footnote w:type="continuationSeparator" w:id="0">
    <w:p w14:paraId="34DAB268" w14:textId="77777777" w:rsidR="00BC7046" w:rsidRDefault="00BC7046" w:rsidP="002F3C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A8243" w14:textId="54B6C78A" w:rsidR="00184C84" w:rsidRDefault="00307E37" w:rsidP="00D51C53">
    <w:pPr>
      <w:pStyle w:val="Nagwek"/>
      <w:tabs>
        <w:tab w:val="clear" w:pos="9072"/>
      </w:tabs>
    </w:pPr>
    <w:r>
      <w:rPr>
        <w:noProof/>
        <w:color w:val="1F497D"/>
      </w:rPr>
      <w:drawing>
        <wp:inline distT="0" distB="0" distL="0" distR="0" wp14:anchorId="251AB83D" wp14:editId="0311E21D">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00524"/>
    <w:multiLevelType w:val="hybridMultilevel"/>
    <w:tmpl w:val="B0121A32"/>
    <w:lvl w:ilvl="0" w:tplc="3070998A">
      <w:start w:val="1"/>
      <w:numFmt w:val="decimal"/>
      <w:pStyle w:val="TekstNB"/>
      <w:lvlText w:val="(%1)"/>
      <w:lvlJc w:val="left"/>
      <w:pPr>
        <w:ind w:left="851" w:hanging="851"/>
      </w:pPr>
      <w:rPr>
        <w:rFonts w:hint="default"/>
        <w:b w:val="0"/>
        <w:i w:val="0"/>
        <w:color w:val="000000" w:themeColor="text1"/>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45B293C"/>
    <w:multiLevelType w:val="hybridMultilevel"/>
    <w:tmpl w:val="3782094C"/>
    <w:lvl w:ilvl="0" w:tplc="113A4868">
      <w:numFmt w:val="bullet"/>
      <w:lvlText w:val="•"/>
      <w:lvlJc w:val="left"/>
      <w:pPr>
        <w:ind w:left="720" w:hanging="360"/>
      </w:pPr>
      <w:rPr>
        <w:rFonts w:ascii="Trebuchet MS" w:eastAsia="Calibri" w:hAnsi="Trebuchet M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E413D89"/>
    <w:multiLevelType w:val="hybridMultilevel"/>
    <w:tmpl w:val="D24425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A645360"/>
    <w:multiLevelType w:val="hybridMultilevel"/>
    <w:tmpl w:val="91B0AE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CE9"/>
    <w:rsid w:val="00095379"/>
    <w:rsid w:val="000A70C1"/>
    <w:rsid w:val="000E6A5F"/>
    <w:rsid w:val="00121E9E"/>
    <w:rsid w:val="00145FC4"/>
    <w:rsid w:val="00184C84"/>
    <w:rsid w:val="001F192C"/>
    <w:rsid w:val="00212576"/>
    <w:rsid w:val="0021502D"/>
    <w:rsid w:val="00285AD1"/>
    <w:rsid w:val="002A4051"/>
    <w:rsid w:val="002D1192"/>
    <w:rsid w:val="002D7F50"/>
    <w:rsid w:val="002E60E3"/>
    <w:rsid w:val="002F3CE9"/>
    <w:rsid w:val="00307E37"/>
    <w:rsid w:val="00311049"/>
    <w:rsid w:val="003230F6"/>
    <w:rsid w:val="00362EE5"/>
    <w:rsid w:val="00366A74"/>
    <w:rsid w:val="00375F8D"/>
    <w:rsid w:val="003B387C"/>
    <w:rsid w:val="003D1D04"/>
    <w:rsid w:val="004039FB"/>
    <w:rsid w:val="0042544B"/>
    <w:rsid w:val="00432FDF"/>
    <w:rsid w:val="00434DAE"/>
    <w:rsid w:val="00435E2F"/>
    <w:rsid w:val="0045441E"/>
    <w:rsid w:val="004879BF"/>
    <w:rsid w:val="004B3C50"/>
    <w:rsid w:val="004E0181"/>
    <w:rsid w:val="0050093E"/>
    <w:rsid w:val="005737F8"/>
    <w:rsid w:val="005A4C49"/>
    <w:rsid w:val="005A7017"/>
    <w:rsid w:val="005F265B"/>
    <w:rsid w:val="006032A1"/>
    <w:rsid w:val="00633BDF"/>
    <w:rsid w:val="00697112"/>
    <w:rsid w:val="006D7841"/>
    <w:rsid w:val="007074FF"/>
    <w:rsid w:val="00722A98"/>
    <w:rsid w:val="00725ADD"/>
    <w:rsid w:val="00727294"/>
    <w:rsid w:val="00745F70"/>
    <w:rsid w:val="0075139D"/>
    <w:rsid w:val="00752964"/>
    <w:rsid w:val="00792ABB"/>
    <w:rsid w:val="007A3226"/>
    <w:rsid w:val="007E1F93"/>
    <w:rsid w:val="007E24D0"/>
    <w:rsid w:val="007F1B98"/>
    <w:rsid w:val="00820ABA"/>
    <w:rsid w:val="008303AB"/>
    <w:rsid w:val="008755EA"/>
    <w:rsid w:val="008E6E83"/>
    <w:rsid w:val="0091570B"/>
    <w:rsid w:val="009526FD"/>
    <w:rsid w:val="009722D3"/>
    <w:rsid w:val="00974DB8"/>
    <w:rsid w:val="009A210F"/>
    <w:rsid w:val="009A68FF"/>
    <w:rsid w:val="009D44BC"/>
    <w:rsid w:val="009E18C7"/>
    <w:rsid w:val="00AB2614"/>
    <w:rsid w:val="00AE7E38"/>
    <w:rsid w:val="00B34661"/>
    <w:rsid w:val="00B7786B"/>
    <w:rsid w:val="00B93A14"/>
    <w:rsid w:val="00BB4F2E"/>
    <w:rsid w:val="00BC7046"/>
    <w:rsid w:val="00C25EA3"/>
    <w:rsid w:val="00C33D40"/>
    <w:rsid w:val="00C83C28"/>
    <w:rsid w:val="00CA6A63"/>
    <w:rsid w:val="00CE3829"/>
    <w:rsid w:val="00CF20C2"/>
    <w:rsid w:val="00D05ABB"/>
    <w:rsid w:val="00DD7B11"/>
    <w:rsid w:val="00E07838"/>
    <w:rsid w:val="00E53A18"/>
    <w:rsid w:val="00E9455E"/>
    <w:rsid w:val="00EB7DD3"/>
    <w:rsid w:val="00F17A77"/>
    <w:rsid w:val="00F3314A"/>
    <w:rsid w:val="00F3792C"/>
    <w:rsid w:val="00F91579"/>
    <w:rsid w:val="00FD3289"/>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C85E29"/>
  <w15:chartTrackingRefBased/>
  <w15:docId w15:val="{BC897E8D-D9FE-4733-A3B0-024C4C678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F3CE9"/>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2F3CE9"/>
    <w:pPr>
      <w:tabs>
        <w:tab w:val="center" w:pos="4536"/>
        <w:tab w:val="right" w:pos="9072"/>
      </w:tabs>
    </w:pPr>
  </w:style>
  <w:style w:type="character" w:customStyle="1" w:styleId="NagwekZnak">
    <w:name w:val="Nagłówek Znak"/>
    <w:basedOn w:val="Domylnaczcionkaakapitu"/>
    <w:link w:val="Nagwek"/>
    <w:uiPriority w:val="99"/>
    <w:rsid w:val="002F3CE9"/>
  </w:style>
  <w:style w:type="paragraph" w:styleId="Stopka">
    <w:name w:val="footer"/>
    <w:basedOn w:val="Normalny"/>
    <w:link w:val="StopkaZnak"/>
    <w:uiPriority w:val="99"/>
    <w:unhideWhenUsed/>
    <w:rsid w:val="002F3CE9"/>
    <w:pPr>
      <w:tabs>
        <w:tab w:val="center" w:pos="4536"/>
        <w:tab w:val="right" w:pos="9072"/>
      </w:tabs>
    </w:pPr>
  </w:style>
  <w:style w:type="character" w:customStyle="1" w:styleId="StopkaZnak">
    <w:name w:val="Stopka Znak"/>
    <w:basedOn w:val="Domylnaczcionkaakapitu"/>
    <w:link w:val="Stopka"/>
    <w:uiPriority w:val="99"/>
    <w:rsid w:val="002F3CE9"/>
  </w:style>
  <w:style w:type="character" w:customStyle="1" w:styleId="NagwekZnak1">
    <w:name w:val="Nagłówek Znak1"/>
    <w:rsid w:val="002F3CE9"/>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2F3CE9"/>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2F3CE9"/>
    <w:rPr>
      <w:rFonts w:ascii="Georgia" w:eastAsia="Calibri" w:hAnsi="Georgia" w:cs="Georgia"/>
      <w:kern w:val="16"/>
      <w:sz w:val="24"/>
      <w:szCs w:val="24"/>
      <w:lang w:val="en-US" w:eastAsia="pl-PL"/>
    </w:rPr>
  </w:style>
  <w:style w:type="character" w:styleId="Hipercze">
    <w:name w:val="Hyperlink"/>
    <w:rsid w:val="002F3CE9"/>
    <w:rPr>
      <w:color w:val="0000FF"/>
      <w:u w:val="single"/>
    </w:rPr>
  </w:style>
  <w:style w:type="character" w:customStyle="1" w:styleId="u-linkcomplex-target">
    <w:name w:val="u-linkcomplex-target"/>
    <w:basedOn w:val="Domylnaczcionkaakapitu"/>
    <w:rsid w:val="002F3CE9"/>
  </w:style>
  <w:style w:type="paragraph" w:styleId="Akapitzlist">
    <w:name w:val="List Paragraph"/>
    <w:basedOn w:val="Normalny"/>
    <w:link w:val="AkapitzlistZnak"/>
    <w:uiPriority w:val="34"/>
    <w:qFormat/>
    <w:rsid w:val="002F3CE9"/>
    <w:pPr>
      <w:ind w:left="720"/>
      <w:contextualSpacing/>
    </w:pPr>
  </w:style>
  <w:style w:type="character" w:customStyle="1" w:styleId="AkapitzlistZnak">
    <w:name w:val="Akapit z listą Znak"/>
    <w:basedOn w:val="Domylnaczcionkaakapitu"/>
    <w:link w:val="Akapitzlist"/>
    <w:uiPriority w:val="34"/>
    <w:rsid w:val="002F3CE9"/>
    <w:rPr>
      <w:rFonts w:ascii="Trebuchet MS" w:eastAsia="Times New Roman" w:hAnsi="Trebuchet MS" w:cs="Times New Roman"/>
      <w:sz w:val="18"/>
    </w:rPr>
  </w:style>
  <w:style w:type="paragraph" w:styleId="Tekstpodstawowy">
    <w:name w:val="Body Text"/>
    <w:basedOn w:val="Normalny"/>
    <w:link w:val="TekstpodstawowyZnak"/>
    <w:uiPriority w:val="99"/>
    <w:semiHidden/>
    <w:unhideWhenUsed/>
    <w:rsid w:val="002F3CE9"/>
    <w:pPr>
      <w:spacing w:after="120"/>
    </w:pPr>
  </w:style>
  <w:style w:type="character" w:customStyle="1" w:styleId="TekstpodstawowyZnak">
    <w:name w:val="Tekst podstawowy Znak"/>
    <w:basedOn w:val="Domylnaczcionkaakapitu"/>
    <w:link w:val="Tekstpodstawowy"/>
    <w:uiPriority w:val="99"/>
    <w:semiHidden/>
    <w:rsid w:val="002F3CE9"/>
    <w:rPr>
      <w:rFonts w:ascii="Trebuchet MS" w:eastAsia="Times New Roman" w:hAnsi="Trebuchet MS" w:cs="Times New Roman"/>
      <w:sz w:val="18"/>
    </w:rPr>
  </w:style>
  <w:style w:type="paragraph" w:styleId="Tekstprzypisukocowego">
    <w:name w:val="endnote text"/>
    <w:basedOn w:val="Normalny"/>
    <w:link w:val="TekstprzypisukocowegoZnak"/>
    <w:uiPriority w:val="99"/>
    <w:semiHidden/>
    <w:unhideWhenUsed/>
    <w:rsid w:val="00AE7E38"/>
    <w:rPr>
      <w:sz w:val="20"/>
      <w:szCs w:val="20"/>
    </w:rPr>
  </w:style>
  <w:style w:type="character" w:customStyle="1" w:styleId="TekstprzypisukocowegoZnak">
    <w:name w:val="Tekst przypisu końcowego Znak"/>
    <w:basedOn w:val="Domylnaczcionkaakapitu"/>
    <w:link w:val="Tekstprzypisukocowego"/>
    <w:uiPriority w:val="99"/>
    <w:semiHidden/>
    <w:rsid w:val="00AE7E38"/>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AE7E38"/>
    <w:rPr>
      <w:vertAlign w:val="superscript"/>
    </w:rPr>
  </w:style>
  <w:style w:type="paragraph" w:styleId="NormalnyWeb">
    <w:name w:val="Normal (Web)"/>
    <w:basedOn w:val="Normalny"/>
    <w:uiPriority w:val="99"/>
    <w:unhideWhenUsed/>
    <w:rsid w:val="0091570B"/>
    <w:pPr>
      <w:spacing w:before="100" w:beforeAutospacing="1" w:after="100" w:afterAutospacing="1"/>
    </w:pPr>
    <w:rPr>
      <w:rFonts w:ascii="Times New Roman" w:hAnsi="Times New Roman"/>
      <w:sz w:val="24"/>
      <w:szCs w:val="24"/>
      <w:lang w:eastAsia="pl-PL"/>
    </w:rPr>
  </w:style>
  <w:style w:type="paragraph" w:customStyle="1" w:styleId="TekstNB">
    <w:name w:val="Tekst_NB"/>
    <w:basedOn w:val="Akapitzlist"/>
    <w:link w:val="TekstNBZnak"/>
    <w:qFormat/>
    <w:rsid w:val="0042544B"/>
    <w:pPr>
      <w:numPr>
        <w:numId w:val="4"/>
      </w:numPr>
      <w:spacing w:before="120" w:after="120" w:line="360" w:lineRule="auto"/>
      <w:contextualSpacing w:val="0"/>
      <w:jc w:val="both"/>
    </w:pPr>
    <w:rPr>
      <w:rFonts w:ascii="Times New Roman" w:eastAsia="Calibri" w:hAnsi="Times New Roman"/>
      <w:sz w:val="22"/>
      <w:lang w:eastAsia="pl-PL"/>
    </w:rPr>
  </w:style>
  <w:style w:type="character" w:customStyle="1" w:styleId="TekstNBZnak">
    <w:name w:val="Tekst_NB Znak"/>
    <w:basedOn w:val="Domylnaczcionkaakapitu"/>
    <w:link w:val="TekstNB"/>
    <w:rsid w:val="0042544B"/>
    <w:rPr>
      <w:rFonts w:ascii="Times New Roman" w:eastAsia="Calibri" w:hAnsi="Times New Roman" w:cs="Times New Roman"/>
      <w:lang w:eastAsia="pl-PL"/>
    </w:rPr>
  </w:style>
  <w:style w:type="paragraph" w:customStyle="1" w:styleId="Tekst1">
    <w:name w:val="Tekst_1"/>
    <w:basedOn w:val="Normalny"/>
    <w:link w:val="Tekst1Znak"/>
    <w:qFormat/>
    <w:rsid w:val="0042544B"/>
    <w:pPr>
      <w:spacing w:before="120" w:after="120" w:line="360" w:lineRule="auto"/>
      <w:jc w:val="both"/>
    </w:pPr>
    <w:rPr>
      <w:rFonts w:ascii="Times New Roman" w:hAnsi="Times New Roman"/>
      <w:sz w:val="22"/>
      <w:szCs w:val="24"/>
      <w:lang w:val="x-none" w:eastAsia="x-none"/>
    </w:rPr>
  </w:style>
  <w:style w:type="character" w:customStyle="1" w:styleId="Tekst1Znak">
    <w:name w:val="Tekst_1 Znak"/>
    <w:basedOn w:val="Domylnaczcionkaakapitu"/>
    <w:link w:val="Tekst1"/>
    <w:rsid w:val="0042544B"/>
    <w:rPr>
      <w:rFonts w:ascii="Times New Roman" w:eastAsia="Times New Roman" w:hAnsi="Times New Roman" w:cs="Times New Roman"/>
      <w:szCs w:val="24"/>
      <w:lang w:val="x-none" w:eastAsia="x-none"/>
    </w:rPr>
  </w:style>
  <w:style w:type="paragraph" w:styleId="Tekstdymka">
    <w:name w:val="Balloon Text"/>
    <w:basedOn w:val="Normalny"/>
    <w:link w:val="TekstdymkaZnak"/>
    <w:uiPriority w:val="99"/>
    <w:semiHidden/>
    <w:unhideWhenUsed/>
    <w:rsid w:val="00E07838"/>
    <w:rPr>
      <w:rFonts w:ascii="Segoe UI" w:hAnsi="Segoe UI" w:cs="Segoe UI"/>
      <w:szCs w:val="18"/>
    </w:rPr>
  </w:style>
  <w:style w:type="character" w:customStyle="1" w:styleId="TekstdymkaZnak">
    <w:name w:val="Tekst dymka Znak"/>
    <w:basedOn w:val="Domylnaczcionkaakapitu"/>
    <w:link w:val="Tekstdymka"/>
    <w:uiPriority w:val="99"/>
    <w:semiHidden/>
    <w:rsid w:val="00E07838"/>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E07838"/>
    <w:rPr>
      <w:sz w:val="16"/>
      <w:szCs w:val="16"/>
    </w:rPr>
  </w:style>
  <w:style w:type="paragraph" w:styleId="Tekstkomentarza">
    <w:name w:val="annotation text"/>
    <w:basedOn w:val="Normalny"/>
    <w:link w:val="TekstkomentarzaZnak"/>
    <w:uiPriority w:val="99"/>
    <w:semiHidden/>
    <w:unhideWhenUsed/>
    <w:rsid w:val="00E07838"/>
    <w:rPr>
      <w:sz w:val="20"/>
      <w:szCs w:val="20"/>
    </w:rPr>
  </w:style>
  <w:style w:type="character" w:customStyle="1" w:styleId="TekstkomentarzaZnak">
    <w:name w:val="Tekst komentarza Znak"/>
    <w:basedOn w:val="Domylnaczcionkaakapitu"/>
    <w:link w:val="Tekstkomentarza"/>
    <w:uiPriority w:val="99"/>
    <w:semiHidden/>
    <w:rsid w:val="00E07838"/>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E07838"/>
    <w:rPr>
      <w:b/>
      <w:bCs/>
    </w:rPr>
  </w:style>
  <w:style w:type="character" w:customStyle="1" w:styleId="TematkomentarzaZnak">
    <w:name w:val="Temat komentarza Znak"/>
    <w:basedOn w:val="TekstkomentarzaZnak"/>
    <w:link w:val="Tematkomentarza"/>
    <w:uiPriority w:val="99"/>
    <w:semiHidden/>
    <w:rsid w:val="00E07838"/>
    <w:rPr>
      <w:rFonts w:ascii="Trebuchet MS" w:eastAsia="Times New Roman" w:hAnsi="Trebuchet M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597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nkurencja.uokik.gov.pl/program-lagodzenia-ka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okik.whiblo.pl/"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Props1.xml><?xml version="1.0" encoding="utf-8"?>
<ds:datastoreItem xmlns:ds="http://schemas.openxmlformats.org/officeDocument/2006/customXml" ds:itemID="{A523635C-0B11-4CC7-B0A3-71CF429B55E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449</Words>
  <Characters>2696</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Bartosz Klimczuk</dc:creator>
  <cp:keywords/>
  <dc:description/>
  <cp:lastModifiedBy>Grzegorz Dagis</cp:lastModifiedBy>
  <cp:revision>9</cp:revision>
  <dcterms:created xsi:type="dcterms:W3CDTF">2025-01-20T09:24:00Z</dcterms:created>
  <dcterms:modified xsi:type="dcterms:W3CDTF">2025-01-23T13:41:00Z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58b92fa1-9f5c-45f7-bb26-97bb7bd04225</vt:lpwstr>
  </property>
  <property fmtid="{D5CDD505-2E9C-101B-9397-08002B2CF9AE}" pid="3" name="bjClsUserRVM">
    <vt:lpwstr>[]</vt:lpwstr>
  </property>
  <property fmtid="{D5CDD505-2E9C-101B-9397-08002B2CF9AE}" pid="4" name="bjSaver">
    <vt:lpwstr>lJoxpEYt1JlsUop1Ch/NfbpPqZpAy8xV</vt:lpwstr>
  </property>
  <property fmtid="{D5CDD505-2E9C-101B-9397-08002B2CF9AE}" pid="5" name="bjDocumentSecurityLabel">
    <vt:lpwstr>JAWNE</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