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AB" w:rsidRPr="00D00D09" w:rsidRDefault="00057CAB" w:rsidP="00057CAB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Kontrola koncentracji – aktualizacja wyjaśnień Prezesa UOKiK  </w:t>
      </w:r>
    </w:p>
    <w:p w:rsidR="00057CAB" w:rsidRDefault="00057CAB" w:rsidP="00057CA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UOKiK zaktualizował wyjaśnienia dotyczące kontroli koncentracji.</w:t>
      </w:r>
    </w:p>
    <w:p w:rsidR="00057CAB" w:rsidRDefault="00057CAB" w:rsidP="00057CA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Dokument precyzuje zasady zgłaszania transakcji eksterytorialnych</w:t>
      </w:r>
      <w:r w:rsidR="002B6571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9D58FF">
        <w:rPr>
          <w:rFonts w:cs="Tahoma"/>
          <w:b/>
          <w:color w:val="000000" w:themeColor="text1"/>
          <w:sz w:val="22"/>
          <w:lang w:eastAsia="en-GB"/>
        </w:rPr>
        <w:t xml:space="preserve">polegających </w:t>
      </w:r>
      <w:r w:rsidR="002B6571">
        <w:rPr>
          <w:rFonts w:cs="Tahoma"/>
          <w:b/>
          <w:color w:val="000000" w:themeColor="text1"/>
          <w:sz w:val="22"/>
          <w:lang w:eastAsia="en-GB"/>
        </w:rPr>
        <w:t>na utworzeni</w:t>
      </w:r>
      <w:r w:rsidR="009D58FF">
        <w:rPr>
          <w:rFonts w:cs="Tahoma"/>
          <w:b/>
          <w:color w:val="000000" w:themeColor="text1"/>
          <w:sz w:val="22"/>
          <w:lang w:eastAsia="en-GB"/>
        </w:rPr>
        <w:t>u</w:t>
      </w:r>
      <w:r w:rsidR="00906414">
        <w:rPr>
          <w:rFonts w:cs="Tahoma"/>
          <w:b/>
          <w:color w:val="000000" w:themeColor="text1"/>
          <w:sz w:val="22"/>
          <w:lang w:eastAsia="en-GB"/>
        </w:rPr>
        <w:t xml:space="preserve"> wspólnego prze</w:t>
      </w:r>
      <w:r w:rsidR="00066DF8">
        <w:rPr>
          <w:rFonts w:cs="Tahoma"/>
          <w:b/>
          <w:color w:val="000000" w:themeColor="text1"/>
          <w:sz w:val="22"/>
          <w:lang w:eastAsia="en-GB"/>
        </w:rPr>
        <w:t>d</w:t>
      </w:r>
      <w:bookmarkStart w:id="0" w:name="_GoBack"/>
      <w:bookmarkEnd w:id="0"/>
      <w:r w:rsidR="00906414">
        <w:rPr>
          <w:rFonts w:cs="Tahoma"/>
          <w:b/>
          <w:color w:val="000000" w:themeColor="text1"/>
          <w:sz w:val="22"/>
          <w:lang w:eastAsia="en-GB"/>
        </w:rPr>
        <w:t>siębiorcy</w:t>
      </w:r>
      <w:r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:rsidR="00057CAB" w:rsidRPr="000927D7" w:rsidRDefault="00057CAB" w:rsidP="00057CA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Dokładniej określone są kryteria, kiedy zagraniczna koncentracja</w:t>
      </w:r>
      <w:r w:rsidR="002B6571">
        <w:rPr>
          <w:b/>
          <w:sz w:val="22"/>
        </w:rPr>
        <w:t xml:space="preserve"> może wywoływać skutki w Polsce i </w:t>
      </w:r>
      <w:r>
        <w:rPr>
          <w:b/>
          <w:sz w:val="22"/>
        </w:rPr>
        <w:t xml:space="preserve"> podlega kontroli Urzędu.</w:t>
      </w:r>
    </w:p>
    <w:p w:rsidR="00E556BD" w:rsidRDefault="00057CAB" w:rsidP="00E556BD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9D5DEF">
        <w:rPr>
          <w:b/>
          <w:color w:val="000000" w:themeColor="text1"/>
          <w:sz w:val="22"/>
        </w:rPr>
        <w:t>25</w:t>
      </w:r>
      <w:r>
        <w:rPr>
          <w:b/>
          <w:color w:val="000000" w:themeColor="text1"/>
          <w:sz w:val="22"/>
        </w:rPr>
        <w:t xml:space="preserve"> października </w:t>
      </w:r>
      <w:r w:rsidRPr="009C2AB9">
        <w:rPr>
          <w:b/>
          <w:color w:val="000000" w:themeColor="text1"/>
          <w:sz w:val="22"/>
        </w:rPr>
        <w:t xml:space="preserve">2024 r.] </w:t>
      </w:r>
      <w:r w:rsidRPr="001D239F">
        <w:rPr>
          <w:color w:val="000000" w:themeColor="text1"/>
          <w:sz w:val="22"/>
        </w:rPr>
        <w:t>Zgodnie z ustaw</w:t>
      </w:r>
      <w:r w:rsidRPr="000766DD">
        <w:rPr>
          <w:color w:val="000000" w:themeColor="text1"/>
          <w:sz w:val="22"/>
        </w:rPr>
        <w:t>ą</w:t>
      </w:r>
      <w:r w:rsidRPr="001D239F">
        <w:rPr>
          <w:color w:val="000000" w:themeColor="text1"/>
          <w:sz w:val="22"/>
        </w:rPr>
        <w:t xml:space="preserve"> o ochronie konkurencji i konsumentów koncentracja podlega zgłoszeniu Prezesowi UOKiK</w:t>
      </w:r>
      <w:r w:rsidRPr="000766DD">
        <w:rPr>
          <w:color w:val="000000" w:themeColor="text1"/>
          <w:sz w:val="22"/>
        </w:rPr>
        <w:t xml:space="preserve"> jeśli </w:t>
      </w:r>
      <w:r w:rsidRPr="009A6D0A">
        <w:rPr>
          <w:color w:val="000000" w:themeColor="text1"/>
          <w:sz w:val="22"/>
        </w:rPr>
        <w:t xml:space="preserve">biorą w niej </w:t>
      </w:r>
      <w:r w:rsidRPr="001D239F">
        <w:rPr>
          <w:rFonts w:cs="Tahoma"/>
          <w:color w:val="000000" w:themeColor="text1"/>
          <w:sz w:val="22"/>
          <w:shd w:val="clear" w:color="auto" w:fill="FFFFFF"/>
        </w:rPr>
        <w:t>udział przedsiębiorcy, których łączny obrót przekroczył 1 mld euro na świecie lub 50 mln euro w Polsce</w:t>
      </w:r>
      <w:r w:rsidRPr="001D239F">
        <w:rPr>
          <w:color w:val="000000" w:themeColor="text1"/>
          <w:sz w:val="22"/>
        </w:rPr>
        <w:t xml:space="preserve">. </w:t>
      </w:r>
      <w:r w:rsidRPr="000766DD">
        <w:rPr>
          <w:color w:val="000000" w:themeColor="text1"/>
          <w:sz w:val="22"/>
        </w:rPr>
        <w:t>Dotyczy to</w:t>
      </w:r>
      <w:r w:rsidRPr="001D239F">
        <w:rPr>
          <w:color w:val="000000" w:themeColor="text1"/>
          <w:sz w:val="22"/>
        </w:rPr>
        <w:t xml:space="preserve"> transakcj</w:t>
      </w:r>
      <w:r w:rsidRPr="000766DD">
        <w:rPr>
          <w:color w:val="000000" w:themeColor="text1"/>
          <w:sz w:val="22"/>
        </w:rPr>
        <w:t>i</w:t>
      </w:r>
      <w:r w:rsidRPr="001D239F">
        <w:rPr>
          <w:color w:val="000000" w:themeColor="text1"/>
          <w:sz w:val="22"/>
        </w:rPr>
        <w:t xml:space="preserve">, </w:t>
      </w:r>
      <w:r w:rsidRPr="009A6D0A">
        <w:rPr>
          <w:rStyle w:val="Pogrubienie"/>
          <w:b w:val="0"/>
          <w:sz w:val="22"/>
          <w:shd w:val="clear" w:color="auto" w:fill="FFFFFF"/>
        </w:rPr>
        <w:t>które wywołują lub mogą wywoływać skutki na terytorium RP</w:t>
      </w:r>
      <w:r>
        <w:rPr>
          <w:rStyle w:val="Pogrubienie"/>
          <w:b w:val="0"/>
          <w:sz w:val="22"/>
          <w:shd w:val="clear" w:color="auto" w:fill="FFFFFF"/>
        </w:rPr>
        <w:t>,</w:t>
      </w:r>
      <w:r w:rsidRPr="009A6D0A">
        <w:rPr>
          <w:rStyle w:val="Pogrubienie"/>
          <w:b w:val="0"/>
          <w:sz w:val="22"/>
          <w:shd w:val="clear" w:color="auto" w:fill="FFFFFF"/>
        </w:rPr>
        <w:t xml:space="preserve"> w tym również działań zachodzących między firmami z siedzibą poza granicami Polski. </w:t>
      </w:r>
      <w:hyperlink r:id="rId9" w:history="1">
        <w:r w:rsidRPr="009D5DEF">
          <w:rPr>
            <w:rStyle w:val="Hipercze"/>
            <w:sz w:val="22"/>
            <w:shd w:val="clear" w:color="auto" w:fill="FFFFFF"/>
          </w:rPr>
          <w:t>Zaktualizowane wyjaśnienia</w:t>
        </w:r>
      </w:hyperlink>
      <w:r w:rsidRPr="009A6D0A">
        <w:rPr>
          <w:rStyle w:val="Pogrubienie"/>
          <w:b w:val="0"/>
          <w:sz w:val="22"/>
          <w:shd w:val="clear" w:color="auto" w:fill="FFFFFF"/>
        </w:rPr>
        <w:t xml:space="preserve"> opisują,</w:t>
      </w:r>
      <w:r>
        <w:rPr>
          <w:rStyle w:val="Pogrubienie"/>
          <w:b w:val="0"/>
          <w:sz w:val="22"/>
          <w:shd w:val="clear" w:color="auto" w:fill="FFFFFF"/>
        </w:rPr>
        <w:t xml:space="preserve"> </w:t>
      </w:r>
      <w:r w:rsidRPr="009A6D0A">
        <w:rPr>
          <w:rStyle w:val="Pogrubienie"/>
          <w:b w:val="0"/>
          <w:sz w:val="22"/>
          <w:shd w:val="clear" w:color="auto" w:fill="FFFFFF"/>
        </w:rPr>
        <w:t>kiedy transakcje pomiędzy  zagranicznymi podmiotami wywołują skutki na polski</w:t>
      </w:r>
      <w:r>
        <w:rPr>
          <w:rStyle w:val="Pogrubienie"/>
          <w:b w:val="0"/>
          <w:sz w:val="22"/>
          <w:shd w:val="clear" w:color="auto" w:fill="FFFFFF"/>
        </w:rPr>
        <w:t>m</w:t>
      </w:r>
      <w:r w:rsidRPr="009A6D0A">
        <w:rPr>
          <w:rStyle w:val="Pogrubienie"/>
          <w:b w:val="0"/>
          <w:sz w:val="22"/>
          <w:shd w:val="clear" w:color="auto" w:fill="FFFFFF"/>
        </w:rPr>
        <w:t xml:space="preserve"> rynku i należy je zgłosić Prezesowi UOKiK. </w:t>
      </w:r>
    </w:p>
    <w:p w:rsidR="00057CAB" w:rsidRDefault="00057CAB" w:rsidP="00E556BD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9A6D0A">
        <w:rPr>
          <w:rStyle w:val="Pogrubienie"/>
          <w:b w:val="0"/>
          <w:sz w:val="22"/>
          <w:shd w:val="clear" w:color="auto" w:fill="FFFFFF"/>
        </w:rPr>
        <w:t xml:space="preserve">Wątpliwości </w:t>
      </w:r>
      <w:r w:rsidR="002B6571">
        <w:rPr>
          <w:rStyle w:val="Pogrubienie"/>
          <w:b w:val="0"/>
          <w:sz w:val="22"/>
          <w:shd w:val="clear" w:color="auto" w:fill="FFFFFF"/>
        </w:rPr>
        <w:t xml:space="preserve">co do skutków w Polsce </w:t>
      </w:r>
      <w:r w:rsidRPr="009A6D0A">
        <w:rPr>
          <w:rStyle w:val="Pogrubienie"/>
          <w:b w:val="0"/>
          <w:sz w:val="22"/>
          <w:shd w:val="clear" w:color="auto" w:fill="FFFFFF"/>
        </w:rPr>
        <w:t xml:space="preserve">nie ma  </w:t>
      </w:r>
      <w:r w:rsidR="002B6571">
        <w:rPr>
          <w:rStyle w:val="Pogrubienie"/>
          <w:b w:val="0"/>
          <w:sz w:val="22"/>
          <w:shd w:val="clear" w:color="auto" w:fill="FFFFFF"/>
        </w:rPr>
        <w:t xml:space="preserve">w </w:t>
      </w:r>
      <w:r w:rsidRPr="009A6D0A">
        <w:rPr>
          <w:rStyle w:val="Pogrubienie"/>
          <w:b w:val="0"/>
          <w:sz w:val="22"/>
          <w:shd w:val="clear" w:color="auto" w:fill="FFFFFF"/>
        </w:rPr>
        <w:t xml:space="preserve">przypadku takich koncentracji jak fuzje, przejęcia kontroli, czy nabycie mienia. </w:t>
      </w:r>
      <w:r w:rsidR="002B6571">
        <w:rPr>
          <w:rStyle w:val="Pogrubienie"/>
          <w:b w:val="0"/>
          <w:sz w:val="22"/>
          <w:shd w:val="clear" w:color="auto" w:fill="FFFFFF"/>
        </w:rPr>
        <w:t>Przepisy ustawy o ochronie konkurencji i konsumentów, wskazują bowiem, że d</w:t>
      </w:r>
      <w:r w:rsidRPr="009A6D0A">
        <w:rPr>
          <w:rStyle w:val="Pogrubienie"/>
          <w:b w:val="0"/>
          <w:sz w:val="22"/>
          <w:shd w:val="clear" w:color="auto" w:fill="FFFFFF"/>
        </w:rPr>
        <w:t xml:space="preserve">otyczą one przedsiębiorców, którzy osiągają obrót na terenie Polski. </w:t>
      </w:r>
      <w:r w:rsidRPr="00791936">
        <w:rPr>
          <w:rStyle w:val="Pogrubienie"/>
          <w:b w:val="0"/>
          <w:sz w:val="22"/>
          <w:shd w:val="clear" w:color="auto" w:fill="FFFFFF"/>
        </w:rPr>
        <w:t>Inaczej może być</w:t>
      </w:r>
      <w:r w:rsidRPr="00791936">
        <w:rPr>
          <w:rStyle w:val="Pogrubienie"/>
          <w:sz w:val="22"/>
          <w:shd w:val="clear" w:color="auto" w:fill="FFFFFF"/>
        </w:rPr>
        <w:t xml:space="preserve"> </w:t>
      </w:r>
      <w:r w:rsidRPr="00791936">
        <w:rPr>
          <w:sz w:val="22"/>
        </w:rPr>
        <w:t>przy</w:t>
      </w:r>
      <w:r>
        <w:rPr>
          <w:sz w:val="22"/>
        </w:rPr>
        <w:t xml:space="preserve"> ocenie </w:t>
      </w:r>
      <w:r w:rsidRPr="001D239F">
        <w:rPr>
          <w:sz w:val="22"/>
        </w:rPr>
        <w:t xml:space="preserve">koncentracji polegających na utworzeniu wspólnego przedsiębiorcy, gdzie wspomniany wcześniej obrót odnosi się </w:t>
      </w:r>
      <w:r w:rsidR="002B6571">
        <w:rPr>
          <w:sz w:val="22"/>
        </w:rPr>
        <w:t xml:space="preserve">tylko </w:t>
      </w:r>
      <w:r w:rsidRPr="001D239F">
        <w:rPr>
          <w:sz w:val="22"/>
        </w:rPr>
        <w:t>do grup kapitałowych tworzących taki podmiot</w:t>
      </w:r>
      <w:r w:rsidR="002B6571">
        <w:rPr>
          <w:sz w:val="22"/>
        </w:rPr>
        <w:t>, a nie do samego celu transakcji czyli wspólnego przedsiębiorcy</w:t>
      </w:r>
      <w:r w:rsidRPr="001D239F">
        <w:rPr>
          <w:sz w:val="22"/>
        </w:rPr>
        <w:t xml:space="preserve">. W takiej sytuacji </w:t>
      </w:r>
      <w:r>
        <w:rPr>
          <w:rFonts w:cs="Tahoma"/>
          <w:bCs/>
          <w:sz w:val="22"/>
          <w:shd w:val="clear" w:color="auto" w:fill="FFFFFF"/>
        </w:rPr>
        <w:t xml:space="preserve">konieczna </w:t>
      </w:r>
      <w:r w:rsidRPr="000766DD">
        <w:rPr>
          <w:rFonts w:cs="Tahoma"/>
          <w:bCs/>
          <w:sz w:val="22"/>
          <w:shd w:val="clear" w:color="auto" w:fill="FFFFFF"/>
        </w:rPr>
        <w:t>będzie dodatkowa analiza, czy jego działalność będzie oddziaływać na polski rynek.</w:t>
      </w:r>
    </w:p>
    <w:p w:rsidR="00590B83" w:rsidRDefault="00590B83" w:rsidP="00590B83">
      <w:pPr>
        <w:spacing w:after="240" w:line="360" w:lineRule="auto"/>
        <w:jc w:val="both"/>
        <w:rPr>
          <w:sz w:val="22"/>
        </w:rPr>
      </w:pPr>
      <w:r>
        <w:rPr>
          <w:rFonts w:cs="Tahoma"/>
          <w:bCs/>
          <w:sz w:val="22"/>
          <w:shd w:val="clear" w:color="auto" w:fill="FFFFFF"/>
        </w:rPr>
        <w:t>Dla przykładu, jeśli dwie firmy postanowią stworzyć wspólne przedsiębiorstwo zajmujące się produkcją i sprzedażą energii elektrycznej, ale wyłącznie na rynk</w:t>
      </w:r>
      <w:r w:rsidR="009D58FF">
        <w:rPr>
          <w:rFonts w:cs="Tahoma"/>
          <w:bCs/>
          <w:sz w:val="22"/>
          <w:shd w:val="clear" w:color="auto" w:fill="FFFFFF"/>
        </w:rPr>
        <w:t>u</w:t>
      </w:r>
      <w:r>
        <w:rPr>
          <w:rFonts w:cs="Tahoma"/>
          <w:bCs/>
          <w:sz w:val="22"/>
          <w:shd w:val="clear" w:color="auto" w:fill="FFFFFF"/>
        </w:rPr>
        <w:t xml:space="preserve"> francuski</w:t>
      </w:r>
      <w:r w:rsidR="009D58FF">
        <w:rPr>
          <w:rFonts w:cs="Tahoma"/>
          <w:bCs/>
          <w:sz w:val="22"/>
          <w:shd w:val="clear" w:color="auto" w:fill="FFFFFF"/>
        </w:rPr>
        <w:t>m</w:t>
      </w:r>
      <w:r>
        <w:rPr>
          <w:rFonts w:cs="Tahoma"/>
          <w:bCs/>
          <w:sz w:val="22"/>
          <w:shd w:val="clear" w:color="auto" w:fill="FFFFFF"/>
        </w:rPr>
        <w:t>, to</w:t>
      </w:r>
      <w:r w:rsidR="00642706">
        <w:rPr>
          <w:rFonts w:cs="Tahoma"/>
          <w:bCs/>
          <w:sz w:val="22"/>
          <w:shd w:val="clear" w:color="auto" w:fill="FFFFFF"/>
        </w:rPr>
        <w:t xml:space="preserve"> ta</w:t>
      </w:r>
      <w:r>
        <w:rPr>
          <w:rFonts w:cs="Tahoma"/>
          <w:bCs/>
          <w:sz w:val="22"/>
          <w:shd w:val="clear" w:color="auto" w:fill="FFFFFF"/>
        </w:rPr>
        <w:t xml:space="preserve"> koncentracj</w:t>
      </w:r>
      <w:r w:rsidR="002F138D">
        <w:rPr>
          <w:rFonts w:cs="Tahoma"/>
          <w:bCs/>
          <w:sz w:val="22"/>
          <w:shd w:val="clear" w:color="auto" w:fill="FFFFFF"/>
        </w:rPr>
        <w:t>a nie podlega kontroli</w:t>
      </w:r>
      <w:r>
        <w:rPr>
          <w:rFonts w:cs="Tahoma"/>
          <w:bCs/>
          <w:sz w:val="22"/>
          <w:shd w:val="clear" w:color="auto" w:fill="FFFFFF"/>
        </w:rPr>
        <w:t xml:space="preserve"> Prezesa UOKiK. Działalność nowego przedsiębiorcy nie wywrze bowiem skutków na polskim rynku. </w:t>
      </w:r>
    </w:p>
    <w:p w:rsidR="00E556BD" w:rsidRPr="00733789" w:rsidRDefault="00E556BD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E556BD" w:rsidRPr="00733789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A98" w:rsidRDefault="00200A98">
      <w:r>
        <w:separator/>
      </w:r>
    </w:p>
  </w:endnote>
  <w:endnote w:type="continuationSeparator" w:id="0">
    <w:p w:rsidR="00200A98" w:rsidRDefault="0020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FDA8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A98" w:rsidRDefault="00200A98">
      <w:r>
        <w:separator/>
      </w:r>
    </w:p>
  </w:footnote>
  <w:footnote w:type="continuationSeparator" w:id="0">
    <w:p w:rsidR="00200A98" w:rsidRDefault="0020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2E5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CAB"/>
    <w:rsid w:val="00057FC2"/>
    <w:rsid w:val="00061749"/>
    <w:rsid w:val="0006245C"/>
    <w:rsid w:val="000651E9"/>
    <w:rsid w:val="00066DF8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1BD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0A98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B6571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38D"/>
    <w:rsid w:val="002F1BF3"/>
    <w:rsid w:val="002F2C49"/>
    <w:rsid w:val="002F4D43"/>
    <w:rsid w:val="002F5879"/>
    <w:rsid w:val="002F7519"/>
    <w:rsid w:val="003035B9"/>
    <w:rsid w:val="003039AF"/>
    <w:rsid w:val="003056C6"/>
    <w:rsid w:val="003077B8"/>
    <w:rsid w:val="003108E8"/>
    <w:rsid w:val="00311B14"/>
    <w:rsid w:val="00312FBD"/>
    <w:rsid w:val="00313699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A6BCD"/>
    <w:rsid w:val="004B1B9B"/>
    <w:rsid w:val="004B2DB0"/>
    <w:rsid w:val="004B5A4D"/>
    <w:rsid w:val="004B6F07"/>
    <w:rsid w:val="004C0F9E"/>
    <w:rsid w:val="004C1243"/>
    <w:rsid w:val="004C12A8"/>
    <w:rsid w:val="004C4616"/>
    <w:rsid w:val="004C4652"/>
    <w:rsid w:val="004C4703"/>
    <w:rsid w:val="004C5C26"/>
    <w:rsid w:val="004C6885"/>
    <w:rsid w:val="004D7C0E"/>
    <w:rsid w:val="004E4535"/>
    <w:rsid w:val="004F1215"/>
    <w:rsid w:val="004F2CFD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5CE6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0B83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17A69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990"/>
    <w:rsid w:val="00637E86"/>
    <w:rsid w:val="00641AB6"/>
    <w:rsid w:val="006422DE"/>
    <w:rsid w:val="00642416"/>
    <w:rsid w:val="00642706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07D7"/>
    <w:rsid w:val="006F143B"/>
    <w:rsid w:val="006F3450"/>
    <w:rsid w:val="006F34F2"/>
    <w:rsid w:val="006F7D7F"/>
    <w:rsid w:val="007039EC"/>
    <w:rsid w:val="0070588F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27385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6414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8FF"/>
    <w:rsid w:val="009D596A"/>
    <w:rsid w:val="009D5DEF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2D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E4D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5FC9"/>
    <w:rsid w:val="00BD61B7"/>
    <w:rsid w:val="00BE0DC3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513D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2E3E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5BB9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56BD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0EF7D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/94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6E4B-F977-4FD1-86A9-7CFB199E0CF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607F3A2-A988-43A9-9A26-63BCAC79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2024-10-25T10:04:00Z</dcterms:created>
  <dcterms:modified xsi:type="dcterms:W3CDTF">2024-10-25T10:26:00Z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958e5031-4fd0-4046-8e27-b5776ea34462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