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CCD5F" w14:textId="77777777" w:rsidR="00C9111A" w:rsidRPr="003127DD" w:rsidRDefault="00C9111A" w:rsidP="00C9111A">
      <w:pPr>
        <w:spacing w:line="360" w:lineRule="auto"/>
        <w:jc w:val="both"/>
        <w:rPr>
          <w:sz w:val="32"/>
          <w:szCs w:val="32"/>
        </w:rPr>
      </w:pPr>
      <w:bookmarkStart w:id="0" w:name="_Hlk156394653"/>
      <w:r>
        <w:rPr>
          <w:sz w:val="32"/>
          <w:szCs w:val="32"/>
        </w:rPr>
        <w:t xml:space="preserve">Prezes </w:t>
      </w:r>
      <w:r w:rsidRPr="003127DD">
        <w:rPr>
          <w:sz w:val="32"/>
          <w:szCs w:val="32"/>
        </w:rPr>
        <w:t>UOKiK</w:t>
      </w:r>
      <w:r>
        <w:rPr>
          <w:sz w:val="32"/>
          <w:szCs w:val="32"/>
        </w:rPr>
        <w:t xml:space="preserve"> wziął pod lupę</w:t>
      </w:r>
      <w:r w:rsidRPr="003127DD">
        <w:rPr>
          <w:sz w:val="32"/>
          <w:szCs w:val="32"/>
        </w:rPr>
        <w:t xml:space="preserve"> firmy </w:t>
      </w:r>
      <w:r w:rsidRPr="00AC3491">
        <w:rPr>
          <w:sz w:val="32"/>
          <w:szCs w:val="32"/>
        </w:rPr>
        <w:t>organizujące</w:t>
      </w:r>
      <w:r w:rsidRPr="003127DD">
        <w:rPr>
          <w:sz w:val="32"/>
          <w:szCs w:val="32"/>
        </w:rPr>
        <w:t xml:space="preserve"> pokaz</w:t>
      </w:r>
      <w:r>
        <w:rPr>
          <w:sz w:val="32"/>
          <w:szCs w:val="32"/>
        </w:rPr>
        <w:t>y</w:t>
      </w:r>
      <w:r w:rsidRPr="003127DD">
        <w:rPr>
          <w:sz w:val="32"/>
          <w:szCs w:val="32"/>
        </w:rPr>
        <w:t xml:space="preserve"> handlow</w:t>
      </w:r>
      <w:r>
        <w:rPr>
          <w:sz w:val="32"/>
          <w:szCs w:val="32"/>
        </w:rPr>
        <w:t>e</w:t>
      </w:r>
    </w:p>
    <w:bookmarkEnd w:id="0"/>
    <w:p w14:paraId="5F6F88E8" w14:textId="19712DC1" w:rsidR="00C9111A" w:rsidRDefault="00C9111A" w:rsidP="00C9111A">
      <w:pPr>
        <w:pStyle w:val="Akapitzlist"/>
        <w:numPr>
          <w:ilvl w:val="0"/>
          <w:numId w:val="14"/>
        </w:numPr>
        <w:spacing w:after="240" w:line="360" w:lineRule="auto"/>
        <w:jc w:val="both"/>
        <w:rPr>
          <w:b/>
          <w:sz w:val="22"/>
        </w:rPr>
      </w:pPr>
      <w:r>
        <w:rPr>
          <w:b/>
          <w:sz w:val="22"/>
        </w:rPr>
        <w:t xml:space="preserve">W ubiegłym roku UOKiK zweryfikował </w:t>
      </w:r>
      <w:r w:rsidR="00A775C5">
        <w:rPr>
          <w:b/>
          <w:sz w:val="22"/>
        </w:rPr>
        <w:t xml:space="preserve">w całej Polsce </w:t>
      </w:r>
      <w:r>
        <w:rPr>
          <w:b/>
          <w:sz w:val="22"/>
        </w:rPr>
        <w:t>27 pokazów</w:t>
      </w:r>
      <w:r w:rsidR="00A775C5">
        <w:rPr>
          <w:b/>
          <w:sz w:val="22"/>
        </w:rPr>
        <w:t>,</w:t>
      </w:r>
      <w:r w:rsidRPr="00222B3F">
        <w:rPr>
          <w:b/>
          <w:sz w:val="22"/>
        </w:rPr>
        <w:t xml:space="preserve"> </w:t>
      </w:r>
      <w:r w:rsidR="00A775C5">
        <w:rPr>
          <w:b/>
          <w:sz w:val="22"/>
        </w:rPr>
        <w:t>na których</w:t>
      </w:r>
      <w:r w:rsidRPr="00222B3F">
        <w:rPr>
          <w:b/>
          <w:sz w:val="22"/>
        </w:rPr>
        <w:t xml:space="preserve"> firm</w:t>
      </w:r>
      <w:r w:rsidR="00A775C5">
        <w:rPr>
          <w:b/>
          <w:sz w:val="22"/>
        </w:rPr>
        <w:t>y</w:t>
      </w:r>
      <w:r w:rsidRPr="00222B3F">
        <w:rPr>
          <w:b/>
          <w:sz w:val="22"/>
        </w:rPr>
        <w:t xml:space="preserve"> </w:t>
      </w:r>
      <w:r w:rsidR="00A775C5">
        <w:rPr>
          <w:b/>
          <w:sz w:val="22"/>
        </w:rPr>
        <w:t xml:space="preserve">oferowały konsumentom swoje </w:t>
      </w:r>
      <w:r w:rsidRPr="00222B3F">
        <w:rPr>
          <w:b/>
          <w:sz w:val="22"/>
        </w:rPr>
        <w:t>produkty.</w:t>
      </w:r>
    </w:p>
    <w:p w14:paraId="54E40C7D" w14:textId="77777777" w:rsidR="00C9111A" w:rsidRPr="00222B3F" w:rsidRDefault="00C9111A" w:rsidP="00C9111A">
      <w:pPr>
        <w:pStyle w:val="Akapitzlist"/>
        <w:numPr>
          <w:ilvl w:val="0"/>
          <w:numId w:val="14"/>
        </w:numPr>
        <w:spacing w:after="240" w:line="360" w:lineRule="auto"/>
        <w:jc w:val="both"/>
        <w:rPr>
          <w:rFonts w:cs="Tahoma"/>
          <w:b/>
          <w:sz w:val="22"/>
          <w:lang w:eastAsia="en-GB"/>
        </w:rPr>
      </w:pPr>
      <w:r w:rsidRPr="00222B3F">
        <w:rPr>
          <w:rFonts w:cs="Tahoma"/>
          <w:b/>
          <w:bCs/>
          <w:sz w:val="22"/>
          <w:lang w:eastAsia="en-GB"/>
        </w:rPr>
        <w:t>W przypadku ośmiu skontrolowanych przedsiębiorców zostały skierowane zawiadomienia do prokuratury.</w:t>
      </w:r>
    </w:p>
    <w:p w14:paraId="4BBFF9F1" w14:textId="0F928CD9" w:rsidR="00C9111A" w:rsidRPr="00302C27" w:rsidRDefault="00C9111A" w:rsidP="00C9111A">
      <w:pPr>
        <w:pStyle w:val="Akapitzlist"/>
        <w:numPr>
          <w:ilvl w:val="0"/>
          <w:numId w:val="14"/>
        </w:numPr>
        <w:spacing w:after="240" w:line="360" w:lineRule="auto"/>
        <w:jc w:val="both"/>
        <w:rPr>
          <w:b/>
          <w:sz w:val="22"/>
        </w:rPr>
      </w:pPr>
      <w:r w:rsidRPr="00222B3F">
        <w:rPr>
          <w:rFonts w:cs="Tahoma"/>
          <w:b/>
          <w:bCs/>
          <w:sz w:val="22"/>
          <w:lang w:eastAsia="en-GB"/>
        </w:rPr>
        <w:t xml:space="preserve">Trzy spółki oraz ich zarządy zostały ukarane </w:t>
      </w:r>
      <w:r>
        <w:rPr>
          <w:rFonts w:cs="Tahoma"/>
          <w:b/>
          <w:bCs/>
          <w:sz w:val="22"/>
          <w:lang w:eastAsia="en-GB"/>
        </w:rPr>
        <w:t xml:space="preserve">karami w </w:t>
      </w:r>
      <w:r w:rsidR="00D908BD">
        <w:rPr>
          <w:rFonts w:cs="Tahoma"/>
          <w:b/>
          <w:bCs/>
          <w:sz w:val="22"/>
          <w:lang w:eastAsia="en-GB"/>
        </w:rPr>
        <w:t>wysokości</w:t>
      </w:r>
      <w:r w:rsidRPr="00222B3F">
        <w:rPr>
          <w:rFonts w:cs="Tahoma"/>
          <w:b/>
          <w:bCs/>
          <w:sz w:val="22"/>
          <w:lang w:eastAsia="en-GB"/>
        </w:rPr>
        <w:t xml:space="preserve"> ponad 3,6 mln zł,</w:t>
      </w:r>
      <w:r>
        <w:rPr>
          <w:rFonts w:cs="Tahoma"/>
          <w:b/>
          <w:bCs/>
          <w:sz w:val="22"/>
          <w:lang w:eastAsia="en-GB"/>
        </w:rPr>
        <w:t xml:space="preserve"> </w:t>
      </w:r>
      <w:r w:rsidRPr="000A68E1">
        <w:rPr>
          <w:rFonts w:cs="Tahoma"/>
          <w:b/>
          <w:bCs/>
          <w:sz w:val="22"/>
          <w:lang w:eastAsia="en-GB"/>
        </w:rPr>
        <w:t xml:space="preserve">m.in. za </w:t>
      </w:r>
      <w:r>
        <w:rPr>
          <w:rFonts w:cs="Tahoma"/>
          <w:b/>
          <w:bCs/>
          <w:sz w:val="22"/>
          <w:lang w:eastAsia="en-GB"/>
        </w:rPr>
        <w:t>wprowadzanie konsumentów błąd</w:t>
      </w:r>
      <w:r w:rsidRPr="000A68E1">
        <w:rPr>
          <w:rFonts w:cs="Tahoma"/>
          <w:b/>
          <w:bCs/>
          <w:sz w:val="22"/>
          <w:lang w:eastAsia="en-GB"/>
        </w:rPr>
        <w:t xml:space="preserve"> oraz </w:t>
      </w:r>
      <w:r>
        <w:rPr>
          <w:rFonts w:cs="Tahoma"/>
          <w:b/>
          <w:bCs/>
          <w:sz w:val="22"/>
          <w:lang w:eastAsia="en-GB"/>
        </w:rPr>
        <w:t>za naruszenie nowych przepisów dotyczących ochrony konsumentów</w:t>
      </w:r>
      <w:r w:rsidRPr="000A68E1">
        <w:rPr>
          <w:rFonts w:cs="Tahoma"/>
          <w:b/>
          <w:bCs/>
          <w:sz w:val="22"/>
          <w:lang w:eastAsia="en-GB"/>
        </w:rPr>
        <w:t>.</w:t>
      </w:r>
    </w:p>
    <w:p w14:paraId="665CE7A1" w14:textId="0FD985BA" w:rsidR="008E1F3A" w:rsidRPr="005E6F02" w:rsidRDefault="00C9111A" w:rsidP="008E1F3A">
      <w:pPr>
        <w:spacing w:after="240" w:line="360" w:lineRule="auto"/>
        <w:jc w:val="both"/>
        <w:rPr>
          <w:rFonts w:cs="Tahoma"/>
          <w:sz w:val="22"/>
          <w:lang w:eastAsia="pl-PL"/>
        </w:rPr>
      </w:pPr>
      <w:r w:rsidRPr="003127DD">
        <w:rPr>
          <w:b/>
          <w:sz w:val="22"/>
        </w:rPr>
        <w:t>[Warszawa</w:t>
      </w:r>
      <w:r w:rsidRPr="00036E6A">
        <w:rPr>
          <w:b/>
          <w:sz w:val="22"/>
        </w:rPr>
        <w:t xml:space="preserve">, </w:t>
      </w:r>
      <w:r w:rsidR="008E1F3A" w:rsidRPr="00036E6A">
        <w:rPr>
          <w:b/>
          <w:sz w:val="22"/>
        </w:rPr>
        <w:t>27</w:t>
      </w:r>
      <w:r w:rsidRPr="00036E6A">
        <w:rPr>
          <w:b/>
          <w:sz w:val="22"/>
        </w:rPr>
        <w:t xml:space="preserve"> sierpnia</w:t>
      </w:r>
      <w:r w:rsidRPr="003127DD">
        <w:rPr>
          <w:b/>
          <w:sz w:val="22"/>
        </w:rPr>
        <w:t xml:space="preserve"> 2024 r.]</w:t>
      </w:r>
      <w:r w:rsidRPr="003127DD">
        <w:rPr>
          <w:sz w:val="22"/>
        </w:rPr>
        <w:t xml:space="preserve"> </w:t>
      </w:r>
      <w:r w:rsidR="008E1F3A" w:rsidRPr="005E6F02">
        <w:rPr>
          <w:rStyle w:val="s1"/>
          <w:rFonts w:eastAsia="Calibri"/>
          <w:color w:val="000000"/>
          <w:sz w:val="22"/>
        </w:rPr>
        <w:t>Z inicjatywy Prezesa UOKiK w ostatnich dwóch latach</w:t>
      </w:r>
      <w:r w:rsidR="008E1F3A" w:rsidRPr="008E1F3A">
        <w:rPr>
          <w:rStyle w:val="s1"/>
          <w:rFonts w:eastAsia="Calibri"/>
          <w:color w:val="000000"/>
          <w:sz w:val="22"/>
          <w:lang w:val="en-US"/>
        </w:rPr>
        <w:t xml:space="preserve"> </w:t>
      </w:r>
      <w:r w:rsidR="008E1F3A" w:rsidRPr="005E6F02">
        <w:rPr>
          <w:rStyle w:val="s1"/>
          <w:rFonts w:eastAsia="Calibri"/>
          <w:color w:val="000000"/>
          <w:sz w:val="22"/>
        </w:rPr>
        <w:t>wprowadzono przepisy zmierzające do zwiększenia ochrony konsumentów w relacjach z przedsiębiorcami prowadzącymi sprzedaż bezpośrednią. Zmiany były konieczne ze względu na dużą liczbę skarg od osób pokrzywdzonych przez nieuczciwych sprzedawców.</w:t>
      </w:r>
      <w:r w:rsidR="008E1F3A" w:rsidRPr="005E6F02">
        <w:rPr>
          <w:rStyle w:val="s1"/>
          <w:rFonts w:eastAsia="Calibri"/>
          <w:color w:val="000000"/>
        </w:rPr>
        <w:t> </w:t>
      </w:r>
    </w:p>
    <w:p w14:paraId="6AD10CE3" w14:textId="26EBE21A" w:rsidR="008E1F3A" w:rsidRPr="005E6F02" w:rsidRDefault="008E1F3A" w:rsidP="008E1F3A">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 Na nieuczciwe praktyki podczas sprzedaży na prezentacjach szczególnie narażone są osoby starsze. Nieuczciwi handlowcy często wykorzystują ich problemy zdrowotne. Seniorzy zapraszani są na spotkania pod fałszywym pretekstem, np. darmowych badań wzroku czy płuc. Tak było w przypadku firm, wobec których prowadziliśmy postępowania w ostatnim czasie. Większość umów jest zawierana z konsumentami powyżej 60. roku życia - mówi Prezes UOKiK Tomasz Chróstny.</w:t>
      </w:r>
    </w:p>
    <w:p w14:paraId="7699E8A2" w14:textId="77777777" w:rsidR="00AF5105" w:rsidRPr="005E6F02" w:rsidRDefault="00AF5105" w:rsidP="00AF5105">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Od stycznia 2023 r. obowiązują bardziej rygorystyczne przepisy m.in. dotyczące pokazów, podczas których prowadzona jest sprzedaż. Firmy oferujące produkty i usługi poza swoją siedzibą, siecią sklepową, straganami i targowiskami nie mogą:</w:t>
      </w:r>
    </w:p>
    <w:p w14:paraId="097E7668" w14:textId="6608275B" w:rsidR="00AF5105" w:rsidRPr="005E6F02" w:rsidRDefault="00AF5105" w:rsidP="00AF5105">
      <w:pPr>
        <w:pStyle w:val="p1"/>
        <w:numPr>
          <w:ilvl w:val="0"/>
          <w:numId w:val="19"/>
        </w:numPr>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Przyjmować płatności przed upływem terminu na odstąpienie od umowy. </w:t>
      </w:r>
    </w:p>
    <w:p w14:paraId="53912874" w14:textId="3074BA5C" w:rsidR="00AF5105" w:rsidRPr="005E6F02" w:rsidRDefault="00AF5105" w:rsidP="00AF5105">
      <w:pPr>
        <w:pStyle w:val="p1"/>
        <w:numPr>
          <w:ilvl w:val="0"/>
          <w:numId w:val="19"/>
        </w:numPr>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Zawierać z konsumentami umów dotyczących usług finansowych, np. kredytu konsumenckiego (związanego najczęściej ze sprzedażą ratalną) podczas pokazu lub wycieczki. Umowa zawarta w takich okolicznościach jest nieważna z mocy prawa i nie wywołuje skutków dla konsumenta.</w:t>
      </w:r>
    </w:p>
    <w:p w14:paraId="02C9DE95" w14:textId="77777777" w:rsidR="00AF5105" w:rsidRPr="005E6F02" w:rsidRDefault="00AF5105" w:rsidP="00AF5105">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Po wprowadzeniu powyższych przepisów Prezes UOKiK postanowił zbadać, czy i jak firmy prowadzące sprzedaż bezpośrednią dostosowały się do nowych zasad.</w:t>
      </w:r>
    </w:p>
    <w:p w14:paraId="159681B3" w14:textId="77777777" w:rsidR="00497C86" w:rsidRPr="005E6F02" w:rsidRDefault="00497C86" w:rsidP="00C9111A">
      <w:pPr>
        <w:spacing w:after="240" w:line="360" w:lineRule="auto"/>
        <w:jc w:val="both"/>
        <w:rPr>
          <w:sz w:val="22"/>
        </w:rPr>
      </w:pPr>
    </w:p>
    <w:p w14:paraId="2F41D28E" w14:textId="77777777" w:rsidR="00C9111A" w:rsidRPr="005E6F02" w:rsidRDefault="00C9111A" w:rsidP="00C9111A">
      <w:pPr>
        <w:spacing w:after="240" w:line="360" w:lineRule="auto"/>
        <w:jc w:val="both"/>
        <w:rPr>
          <w:b/>
          <w:bCs/>
          <w:sz w:val="22"/>
        </w:rPr>
      </w:pPr>
      <w:r w:rsidRPr="005E6F02">
        <w:rPr>
          <w:b/>
          <w:bCs/>
          <w:sz w:val="22"/>
        </w:rPr>
        <w:t>Kontrole pokazów w całym kraju</w:t>
      </w:r>
    </w:p>
    <w:p w14:paraId="279F4412" w14:textId="77777777" w:rsidR="007B090F" w:rsidRPr="005E6F02" w:rsidRDefault="007B090F" w:rsidP="007B090F">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Kontrolerzy UOKiK przy wsparciu pracowników Inspekcji Handlowej zweryfikowali 27 pokazów. W 20 z nich kontrolerzy wzięli udział incognito – jako tzw. tajemniczy klienci. </w:t>
      </w:r>
    </w:p>
    <w:p w14:paraId="73B59EEB" w14:textId="2CE4E8A7" w:rsidR="007B090F" w:rsidRPr="005E6F02" w:rsidRDefault="007B090F" w:rsidP="007B090F">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Praktyki jakich dopuszczali się przedstawiciele sprawdzanych firm, często stanowiły nie tylko naruszenie zbiorowych interesów konsumentów, ale mogły stanowićprzestępstwa. Prezes Urzędu dotychczas złożył 8 zawiadomień do prokuratury dopatrując się w działaniach badanych podmiotów oszustw, m.in. finansowych. W dwóch przypadkach zgłoszenia obejmowały podejrzenie udziału handlowców w zorganizowanych grupach przestępczych. Jak do tej pory trzy z postępowań zakończyły się decyzjami o nałożeniu kar za naruszanie zbiorowych interesów konsumentów. Ich łączna suma przekracza 3,6 mln zł i obejmuje kary dla członków zarządu. Ponadto prezesi zarządów dwóch firm, którymi zainteresował się Prezes Urzędu, mają odpowiedzieć finansowo za utrudnianie kontroli. </w:t>
      </w:r>
    </w:p>
    <w:p w14:paraId="722F51BD" w14:textId="77777777" w:rsidR="00C9111A" w:rsidRPr="005E6F02" w:rsidRDefault="00C9111A" w:rsidP="00C9111A">
      <w:pPr>
        <w:shd w:val="clear" w:color="auto" w:fill="FFFFFF"/>
        <w:spacing w:before="100" w:beforeAutospacing="1" w:after="240" w:line="360" w:lineRule="auto"/>
        <w:jc w:val="both"/>
        <w:rPr>
          <w:rFonts w:cs="Tahoma"/>
          <w:b/>
          <w:sz w:val="22"/>
          <w:lang w:eastAsia="pl-PL"/>
        </w:rPr>
      </w:pPr>
      <w:r w:rsidRPr="005E6F02">
        <w:rPr>
          <w:rFonts w:cs="Tahoma"/>
          <w:b/>
          <w:sz w:val="22"/>
          <w:lang w:eastAsia="pl-PL"/>
        </w:rPr>
        <w:t>Redice</w:t>
      </w:r>
    </w:p>
    <w:p w14:paraId="50EDD55A" w14:textId="77777777"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Najdłuższa lista zakazanych praktyk i najwyższe kary dotyczą Redice z Kórnika (aktualnie z siedzibą w Toruniu), oferującej m.in. artykuły AGD, produkty wełniane, naczynia i noże kuchenne. Telemarketerzy działający na zlecenie firmy zapraszali konsumentów na bezpłatne badania płuc, ukrywając sprzedażowy charakter spotkań. Na miejscu przedstawiciele spółki sugerowali, że możliwość zakupu prezentowanych produktów to oferta specjalna, dostępna po okazyjnej cenie, wyłącznie dla wylosowanych szczęśliwców. Przedstawiciele spółki sugerowali przy tym, że skorzystanie z oferty promocyjnej wyłącza prawo odstąpienia od umowy.</w:t>
      </w:r>
    </w:p>
    <w:p w14:paraId="4F1EC253" w14:textId="77777777"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 Jeśli umowa jest zawierana poza siedzibą przedsiębiorcy, np. podczas pokazu, konsument może odstąpić od niej bez konsekwencji w ciągu 14 dni, tak jak w przypadku każdej innej formy sprzedaży na odległość, np. przez internet. W przypadku, kiedy umowa zostanie podpisana podczas wycieczki, albo nieumówionej wizyty do domy konsumenta, czas na odstąpienie od niej jest wydłużony do 30 dni – zaznacza Prezes UOKiK.</w:t>
      </w:r>
    </w:p>
    <w:p w14:paraId="6A11C1D1" w14:textId="77777777"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 xml:space="preserve">Osoby, które dały się skusić na „okazyjne zakupy” były nakłaniane do podpisania umów o kredyt konsumencki, co jest zakazane w trakcie tego typu sprzedaży. Ostatni zarzut to </w:t>
      </w:r>
      <w:r w:rsidRPr="005E6F02">
        <w:rPr>
          <w:rStyle w:val="s1"/>
          <w:rFonts w:ascii="Trebuchet MS" w:hAnsi="Trebuchet MS"/>
          <w:color w:val="000000"/>
        </w:rPr>
        <w:lastRenderedPageBreak/>
        <w:t>przyjmowanie płatności od klientów przed upływem ustawowego terminu na odstąpienie od umowy, co jest prawnie zakazane.</w:t>
      </w:r>
    </w:p>
    <w:p w14:paraId="2FD7DFAA" w14:textId="5BB3ADB2"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Kary nałożone za powyższe praktyki to łącznie ponad 1,8 mln zł na firmę oraz 325 tys. zł na jej prezesa.</w:t>
      </w:r>
    </w:p>
    <w:p w14:paraId="128D99C6" w14:textId="77777777" w:rsidR="00C9111A" w:rsidRPr="005E6F02" w:rsidRDefault="00C9111A" w:rsidP="00C9111A">
      <w:pPr>
        <w:shd w:val="clear" w:color="auto" w:fill="FFFFFF"/>
        <w:spacing w:before="100" w:beforeAutospacing="1" w:after="240" w:line="360" w:lineRule="auto"/>
        <w:jc w:val="both"/>
        <w:rPr>
          <w:rFonts w:cs="Tahoma"/>
          <w:b/>
          <w:sz w:val="22"/>
          <w:lang w:eastAsia="pl-PL"/>
        </w:rPr>
      </w:pPr>
      <w:r w:rsidRPr="005E6F02">
        <w:rPr>
          <w:rFonts w:cs="Tahoma"/>
          <w:b/>
          <w:sz w:val="22"/>
          <w:lang w:eastAsia="pl-PL"/>
        </w:rPr>
        <w:t>Healthy Life</w:t>
      </w:r>
      <w:bookmarkStart w:id="1" w:name="_GoBack"/>
      <w:bookmarkEnd w:id="1"/>
    </w:p>
    <w:p w14:paraId="3D720623" w14:textId="77777777"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Druga decyzja dotyczy spółki Healthy Life z Przeźmierowa. W trakcie pokazów sprzedawała m.in. sprzęty AGD, kremyoraz produkty wełniane – zgłoszone do rejestru prowadzonego przez Prezesa Urzędu Rejestracji Produktów Leczniczych jako wyroby medyczne. Sprzedaż takich wyrobów poza lokalem przedsiębiorstwa jest niedozwolona. Do zakupów miały zachęcać nieprawdziwe informacje sugerujące, że konsumenci będą mieli okazję kupić produkty po cenach znacznie niższych niż katalogowe. Tymczasem spółka w rzeczywistości nigdy nie sprzedawała oferowanych towarów po cenach określanych jako katalogowe. Podobnie jak w przypadku spółki Redice, przedstawiciele firmy Healthy Life nakłaniali swoich klientów do podpisania umów o kredyt konsumencki oraz przyjmowali od nich płatności przed upływem ustawowego terminu na odstąpienie od umowy. </w:t>
      </w:r>
    </w:p>
    <w:p w14:paraId="13C0A048" w14:textId="57948AC0"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Prezes UOKiK nałożył karę w wysokości 100 tys. zł na prezesa Healthy Life oraz prawie 550 tys. zł na spółkę.</w:t>
      </w:r>
    </w:p>
    <w:p w14:paraId="08BE029B" w14:textId="77777777" w:rsidR="00C9111A" w:rsidRPr="005E6F02" w:rsidRDefault="00C9111A" w:rsidP="00C9111A">
      <w:pPr>
        <w:pStyle w:val="Default"/>
        <w:spacing w:after="240" w:line="360" w:lineRule="auto"/>
        <w:jc w:val="both"/>
        <w:rPr>
          <w:b/>
          <w:color w:val="auto"/>
          <w:sz w:val="22"/>
          <w:szCs w:val="22"/>
        </w:rPr>
      </w:pPr>
      <w:r w:rsidRPr="005E6F02">
        <w:rPr>
          <w:b/>
          <w:color w:val="auto"/>
          <w:sz w:val="22"/>
          <w:szCs w:val="22"/>
        </w:rPr>
        <w:t>Better Life Technology</w:t>
      </w:r>
    </w:p>
    <w:p w14:paraId="51D025D3" w14:textId="77777777"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Trzecia decyzja Prezesa UOKiK dotyczy niedozwolonych praktyk jakich dopuściła się firma Better Life Technology. Z ustaleń Urzędu wynika, że poznańska firma zawierała na pokazach z konsumentami umowy sprzedaży m.in. wyrobów medycznych. Podobnie jak dwie wyżej opisane spółki, Better Life Technology doprowadzała do zawarcia z uczestnikami pokazów umów kredytu konsumenckiego i przyjmowała od konsumentów płatności przed upływem terminu na odstąpienie od umowy.</w:t>
      </w:r>
    </w:p>
    <w:p w14:paraId="0AA0AC8E" w14:textId="1E7A71F6" w:rsidR="00995292" w:rsidRPr="005E6F02" w:rsidRDefault="00995292" w:rsidP="00995292">
      <w:pPr>
        <w:pStyle w:val="p1"/>
        <w:spacing w:before="0" w:beforeAutospacing="0" w:after="240" w:afterAutospacing="0" w:line="360" w:lineRule="auto"/>
        <w:jc w:val="both"/>
        <w:rPr>
          <w:rFonts w:ascii="Trebuchet MS" w:hAnsi="Trebuchet MS"/>
          <w:color w:val="000000"/>
        </w:rPr>
      </w:pPr>
      <w:r w:rsidRPr="005E6F02">
        <w:rPr>
          <w:rStyle w:val="s1"/>
          <w:rFonts w:ascii="Trebuchet MS" w:hAnsi="Trebuchet MS"/>
          <w:color w:val="000000"/>
        </w:rPr>
        <w:t>Za opisane praktyki Prezes UOKiK nałożył kary w wysokościponad 400 tys. zł na firmę oraz 375 tys. zł na członków zarządu firmy. </w:t>
      </w:r>
    </w:p>
    <w:p w14:paraId="501EEA0A" w14:textId="77777777" w:rsidR="00C9111A" w:rsidRPr="005E6F02" w:rsidRDefault="00C9111A" w:rsidP="00C9111A">
      <w:pPr>
        <w:pStyle w:val="Default"/>
        <w:spacing w:after="240" w:line="360" w:lineRule="auto"/>
        <w:jc w:val="both"/>
        <w:rPr>
          <w:b/>
          <w:color w:val="auto"/>
          <w:sz w:val="22"/>
          <w:szCs w:val="22"/>
        </w:rPr>
      </w:pPr>
      <w:r w:rsidRPr="005E6F02">
        <w:rPr>
          <w:b/>
          <w:color w:val="auto"/>
          <w:sz w:val="22"/>
          <w:szCs w:val="22"/>
        </w:rPr>
        <w:t>Rygor natychmiastowej wykonalności</w:t>
      </w:r>
    </w:p>
    <w:p w14:paraId="652AD93E" w14:textId="2BD88A94" w:rsidR="00C9111A" w:rsidRPr="005E6F02" w:rsidRDefault="00995292" w:rsidP="00995292">
      <w:pPr>
        <w:pStyle w:val="p1"/>
        <w:spacing w:before="0" w:beforeAutospacing="0" w:after="240" w:afterAutospacing="0" w:line="360" w:lineRule="auto"/>
        <w:jc w:val="both"/>
        <w:rPr>
          <w:rStyle w:val="s1"/>
          <w:rFonts w:ascii="Trebuchet MS" w:hAnsi="Trebuchet MS"/>
          <w:color w:val="000000"/>
        </w:rPr>
      </w:pPr>
      <w:r w:rsidRPr="005E6F02">
        <w:rPr>
          <w:rStyle w:val="s1"/>
          <w:rFonts w:ascii="Trebuchet MS" w:hAnsi="Trebuchet MS"/>
          <w:color w:val="000000"/>
        </w:rPr>
        <w:t xml:space="preserve">Decyzje nie są prawomocne, przysługuje od nich odwołanie do sądu. Wszystkie decyzje zostały również opatrzone rygorem natychmiastowej wykonalności w części dotyczącej </w:t>
      </w:r>
      <w:r w:rsidRPr="005E6F02">
        <w:rPr>
          <w:rStyle w:val="s1"/>
          <w:rFonts w:ascii="Trebuchet MS" w:hAnsi="Trebuchet MS"/>
          <w:color w:val="000000"/>
        </w:rPr>
        <w:lastRenderedPageBreak/>
        <w:t>niedozwolonych praktyk. Oznacza to, że przedsiębiorcy muszą zaprzestać stosowania kwestionowanych działań jeszcze przed uprawomocnieniem się decyzji. </w:t>
      </w:r>
    </w:p>
    <w:p w14:paraId="2D49294E" w14:textId="77777777" w:rsidR="00995292" w:rsidRPr="005E6F02" w:rsidRDefault="00995292" w:rsidP="00995292">
      <w:pPr>
        <w:pStyle w:val="p1"/>
        <w:spacing w:before="0" w:beforeAutospacing="0" w:after="240" w:afterAutospacing="0" w:line="360" w:lineRule="auto"/>
        <w:jc w:val="both"/>
        <w:rPr>
          <w:rFonts w:ascii="Trebuchet MS" w:hAnsi="Trebuchet MS"/>
          <w:color w:val="000000"/>
        </w:rPr>
      </w:pPr>
    </w:p>
    <w:p w14:paraId="37DD10E4" w14:textId="77777777" w:rsidR="00C9111A" w:rsidRPr="00261330" w:rsidRDefault="00C9111A" w:rsidP="00C9111A">
      <w:pPr>
        <w:spacing w:after="240" w:line="360" w:lineRule="auto"/>
        <w:jc w:val="both"/>
        <w:rPr>
          <w:rFonts w:cs="Tahoma"/>
          <w:szCs w:val="18"/>
        </w:rPr>
      </w:pPr>
      <w:r w:rsidRPr="00083ECC">
        <w:rPr>
          <w:rStyle w:val="Pogrubienie"/>
          <w:rFonts w:eastAsia="Calibri" w:cs="Tahoma"/>
        </w:rPr>
        <w:t>Pomoc dla konsumentów:</w:t>
      </w:r>
    </w:p>
    <w:p w14:paraId="36DDCDD9" w14:textId="77777777" w:rsidR="00C9111A" w:rsidRPr="00E34DBB" w:rsidRDefault="00C9111A" w:rsidP="00C9111A">
      <w:pPr>
        <w:rPr>
          <w:rFonts w:cs="Tahoma"/>
          <w:szCs w:val="18"/>
        </w:rPr>
      </w:pPr>
      <w:r>
        <w:rPr>
          <w:rFonts w:cs="Tahoma"/>
          <w:szCs w:val="18"/>
        </w:rPr>
        <w:t xml:space="preserve">Infolinia konsumencka: </w:t>
      </w:r>
      <w:bookmarkStart w:id="2" w:name="_Hlk120527957"/>
      <w:r>
        <w:rPr>
          <w:rFonts w:cs="Tahoma"/>
          <w:szCs w:val="18"/>
        </w:rPr>
        <w:t xml:space="preserve">801 440 220 lub 222 66 76 76 </w:t>
      </w:r>
      <w:bookmarkEnd w:id="2"/>
      <w:r>
        <w:rPr>
          <w:rFonts w:cs="Tahoma"/>
          <w:color w:val="3C4147"/>
          <w:szCs w:val="18"/>
        </w:rPr>
        <w:br/>
      </w:r>
      <w:r w:rsidRPr="00E34DBB">
        <w:t>formularz</w:t>
      </w:r>
      <w:r>
        <w:t xml:space="preserve"> kontaktowy</w:t>
      </w:r>
      <w:r w:rsidRPr="00E34DBB">
        <w:t xml:space="preserve">: </w:t>
      </w:r>
      <w:hyperlink r:id="rId9" w:tgtFrame="_blank" w:history="1">
        <w:r w:rsidRPr="00E34DBB">
          <w:rPr>
            <w:rFonts w:cs="Tahoma"/>
            <w:color w:val="133C8A"/>
            <w:szCs w:val="18"/>
            <w:u w:val="single"/>
          </w:rPr>
          <w:t>pora</w:t>
        </w:r>
        <w:r w:rsidRPr="00A16553">
          <w:rPr>
            <w:rFonts w:cs="Tahoma"/>
            <w:color w:val="133C8A"/>
            <w:szCs w:val="18"/>
            <w:u w:val="single"/>
          </w:rPr>
          <w:t>dydlakonsu</w:t>
        </w:r>
        <w:r w:rsidRPr="00E34DBB">
          <w:rPr>
            <w:rFonts w:cs="Tahoma"/>
            <w:color w:val="133C8A"/>
            <w:szCs w:val="18"/>
            <w:u w:val="single"/>
          </w:rPr>
          <w:t>mentow.pl</w:t>
        </w:r>
      </w:hyperlink>
      <w:r w:rsidRPr="00E34DBB">
        <w:rPr>
          <w:rFonts w:cs="Tahoma"/>
          <w:color w:val="3C4147"/>
          <w:szCs w:val="18"/>
        </w:rPr>
        <w:br/>
      </w:r>
      <w:hyperlink r:id="rId10" w:history="1">
        <w:r w:rsidRPr="00E34DBB">
          <w:rPr>
            <w:rFonts w:cs="Tahoma"/>
            <w:color w:val="133C8A"/>
            <w:szCs w:val="18"/>
            <w:u w:val="single"/>
          </w:rPr>
          <w:t>Rzecznicy konsumentów</w:t>
        </w:r>
      </w:hyperlink>
      <w:r w:rsidRPr="00E34DBB">
        <w:rPr>
          <w:rFonts w:cs="Tahoma"/>
          <w:color w:val="3C4147"/>
          <w:szCs w:val="18"/>
        </w:rPr>
        <w:t xml:space="preserve"> – </w:t>
      </w:r>
      <w:r w:rsidRPr="00E34DBB">
        <w:rPr>
          <w:rFonts w:cs="Tahoma"/>
          <w:szCs w:val="18"/>
        </w:rPr>
        <w:t>w twoim mieście lub powiecie</w:t>
      </w:r>
    </w:p>
    <w:p w14:paraId="762EE18F" w14:textId="77777777" w:rsidR="00C9111A" w:rsidRPr="00E34DBB" w:rsidRDefault="00CA66E5" w:rsidP="00C9111A">
      <w:pPr>
        <w:rPr>
          <w:rFonts w:cs="Tahoma"/>
          <w:szCs w:val="18"/>
        </w:rPr>
      </w:pPr>
      <w:hyperlink r:id="rId11" w:history="1">
        <w:r w:rsidR="00C9111A" w:rsidRPr="00A16553">
          <w:rPr>
            <w:rFonts w:cs="Tahoma"/>
            <w:color w:val="133C8A"/>
            <w:szCs w:val="18"/>
            <w:u w:val="single"/>
          </w:rPr>
          <w:t>Inspekcja Handlowa</w:t>
        </w:r>
      </w:hyperlink>
      <w:r w:rsidR="00C9111A" w:rsidRPr="00E34DBB">
        <w:rPr>
          <w:rFonts w:cs="Tahoma"/>
          <w:szCs w:val="18"/>
        </w:rPr>
        <w:t xml:space="preserve"> – w twoim województwie</w:t>
      </w:r>
    </w:p>
    <w:p w14:paraId="7170C549" w14:textId="4849C979" w:rsidR="00BC373E" w:rsidRPr="00C9111A" w:rsidRDefault="00BC373E" w:rsidP="00C9111A"/>
    <w:sectPr w:rsidR="00BC373E" w:rsidRPr="00C9111A" w:rsidSect="00FF523C">
      <w:headerReference w:type="default" r:id="rId12"/>
      <w:footerReference w:type="default" r:id="rId13"/>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0B024" w14:textId="77777777" w:rsidR="005F7A63" w:rsidRDefault="005F7A63">
      <w:r>
        <w:separator/>
      </w:r>
    </w:p>
  </w:endnote>
  <w:endnote w:type="continuationSeparator" w:id="0">
    <w:p w14:paraId="1EB9BBFF" w14:textId="77777777" w:rsidR="005F7A63" w:rsidRDefault="005F7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86EFEC2" w:rsidR="00745E94" w:rsidRPr="00B512B5" w:rsidRDefault="00745E94"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 xml:space="preserve">WWW.UOKiK.GOV.PL   TELEFON 22 55 60 246    TELEFON KOM. </w:t>
    </w:r>
    <w:r>
      <w:rPr>
        <w:rFonts w:asciiTheme="minorHAnsi" w:hAnsiTheme="minorHAnsi" w:cstheme="minorHAnsi"/>
        <w:color w:val="595959" w:themeColor="text1" w:themeTint="A6"/>
        <w:sz w:val="16"/>
        <w:szCs w:val="16"/>
        <w:lang w:val="pl-PL"/>
      </w:rPr>
      <w:t>603</w:t>
    </w:r>
    <w:r w:rsidRPr="00B512B5">
      <w:rPr>
        <w:rFonts w:asciiTheme="minorHAnsi" w:hAnsiTheme="minorHAnsi" w:cstheme="minorHAnsi"/>
        <w:color w:val="595959" w:themeColor="text1" w:themeTint="A6"/>
        <w:sz w:val="16"/>
        <w:szCs w:val="16"/>
        <w:lang w:val="pl-PL"/>
      </w:rPr>
      <w:t> </w:t>
    </w:r>
    <w:r>
      <w:rPr>
        <w:rFonts w:asciiTheme="minorHAnsi" w:hAnsiTheme="minorHAnsi" w:cstheme="minorHAnsi"/>
        <w:color w:val="595959" w:themeColor="text1" w:themeTint="A6"/>
        <w:sz w:val="16"/>
        <w:szCs w:val="16"/>
        <w:lang w:val="pl-PL"/>
      </w:rPr>
      <w:t>124</w:t>
    </w:r>
    <w:r w:rsidRPr="00B512B5">
      <w:rPr>
        <w:rFonts w:asciiTheme="minorHAnsi" w:hAnsiTheme="minorHAnsi" w:cstheme="minorHAnsi"/>
        <w:color w:val="595959" w:themeColor="text1" w:themeTint="A6"/>
        <w:sz w:val="16"/>
        <w:szCs w:val="16"/>
        <w:lang w:val="pl-PL"/>
      </w:rPr>
      <w:t> </w:t>
    </w:r>
    <w:r>
      <w:rPr>
        <w:rFonts w:asciiTheme="minorHAnsi" w:hAnsiTheme="minorHAnsi" w:cstheme="minorHAnsi"/>
        <w:color w:val="595959" w:themeColor="text1" w:themeTint="A6"/>
        <w:sz w:val="16"/>
        <w:szCs w:val="16"/>
        <w:lang w:val="pl-PL"/>
      </w:rPr>
      <w:t>154</w:t>
    </w:r>
  </w:p>
  <w:p w14:paraId="24ACC102" w14:textId="44E2BF9B" w:rsidR="00745E94" w:rsidRPr="00B512B5" w:rsidRDefault="00745E94"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 xml:space="preserve">Departament Komunikacji  UOKiK  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t xml:space="preserve"> </w:t>
    </w:r>
    <w:r w:rsidRPr="00360C66">
      <w:rPr>
        <w:rFonts w:asciiTheme="minorHAnsi" w:hAnsiTheme="minorHAnsi" w:cstheme="minorHAnsi"/>
        <w:color w:val="595959" w:themeColor="text1" w:themeTint="A6"/>
        <w:sz w:val="16"/>
        <w:szCs w:val="16"/>
        <w:lang w:val="pl-PL"/>
      </w:rPr>
      <w:t>Instagram: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36B01" w14:textId="77777777" w:rsidR="005F7A63" w:rsidRDefault="005F7A63">
      <w:r>
        <w:separator/>
      </w:r>
    </w:p>
  </w:footnote>
  <w:footnote w:type="continuationSeparator" w:id="0">
    <w:p w14:paraId="1220C1E5" w14:textId="77777777" w:rsidR="005F7A63" w:rsidRDefault="005F7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745E94" w:rsidRDefault="00745E94" w:rsidP="00745E94">
    <w:pPr>
      <w:pStyle w:val="Nagwek"/>
      <w:tabs>
        <w:tab w:val="clear" w:pos="9072"/>
      </w:tabs>
    </w:pPr>
    <w:r>
      <w:rPr>
        <w:noProof/>
        <w:lang w:val="pl-PL" w:eastAsia="pl-PL"/>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2" w15:restartNumberingAfterBreak="0">
    <w:nsid w:val="20CC76B6"/>
    <w:multiLevelType w:val="hybridMultilevel"/>
    <w:tmpl w:val="CCC4F9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1D91FC0"/>
    <w:multiLevelType w:val="hybridMultilevel"/>
    <w:tmpl w:val="720E2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AC5D16"/>
    <w:multiLevelType w:val="hybridMultilevel"/>
    <w:tmpl w:val="B43AA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0"/>
  </w:num>
  <w:num w:numId="4">
    <w:abstractNumId w:val="18"/>
  </w:num>
  <w:num w:numId="5">
    <w:abstractNumId w:val="6"/>
  </w:num>
  <w:num w:numId="6">
    <w:abstractNumId w:val="12"/>
  </w:num>
  <w:num w:numId="7">
    <w:abstractNumId w:val="7"/>
  </w:num>
  <w:num w:numId="8">
    <w:abstractNumId w:val="16"/>
  </w:num>
  <w:num w:numId="9">
    <w:abstractNumId w:val="17"/>
  </w:num>
  <w:num w:numId="10">
    <w:abstractNumId w:val="8"/>
  </w:num>
  <w:num w:numId="11">
    <w:abstractNumId w:val="4"/>
  </w:num>
  <w:num w:numId="12">
    <w:abstractNumId w:val="3"/>
  </w:num>
  <w:num w:numId="13">
    <w:abstractNumId w:val="10"/>
  </w:num>
  <w:num w:numId="14">
    <w:abstractNumId w:val="13"/>
  </w:num>
  <w:num w:numId="15">
    <w:abstractNumId w:val="5"/>
  </w:num>
  <w:num w:numId="16">
    <w:abstractNumId w:val="1"/>
  </w:num>
  <w:num w:numId="17">
    <w:abstractNumId w:val="15"/>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A5C"/>
    <w:rsid w:val="00002C19"/>
    <w:rsid w:val="0000713A"/>
    <w:rsid w:val="00007E00"/>
    <w:rsid w:val="00011AF2"/>
    <w:rsid w:val="000120C4"/>
    <w:rsid w:val="00013762"/>
    <w:rsid w:val="00014ADC"/>
    <w:rsid w:val="00022E00"/>
    <w:rsid w:val="00023634"/>
    <w:rsid w:val="0002523D"/>
    <w:rsid w:val="000301CE"/>
    <w:rsid w:val="000346FB"/>
    <w:rsid w:val="00035F7B"/>
    <w:rsid w:val="00036E6A"/>
    <w:rsid w:val="00042F96"/>
    <w:rsid w:val="00044465"/>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83ECC"/>
    <w:rsid w:val="000913F7"/>
    <w:rsid w:val="00093769"/>
    <w:rsid w:val="00095D79"/>
    <w:rsid w:val="000A1E7D"/>
    <w:rsid w:val="000A228C"/>
    <w:rsid w:val="000A43E7"/>
    <w:rsid w:val="000A68E1"/>
    <w:rsid w:val="000A74FA"/>
    <w:rsid w:val="000B149D"/>
    <w:rsid w:val="000B1AC5"/>
    <w:rsid w:val="000B3132"/>
    <w:rsid w:val="000B5FBB"/>
    <w:rsid w:val="000B7247"/>
    <w:rsid w:val="000B7937"/>
    <w:rsid w:val="000C1E4A"/>
    <w:rsid w:val="000C7CFB"/>
    <w:rsid w:val="000D0B2D"/>
    <w:rsid w:val="000E0FA7"/>
    <w:rsid w:val="000F112B"/>
    <w:rsid w:val="000F47DB"/>
    <w:rsid w:val="00102596"/>
    <w:rsid w:val="00103198"/>
    <w:rsid w:val="00103967"/>
    <w:rsid w:val="0010559C"/>
    <w:rsid w:val="00106D3E"/>
    <w:rsid w:val="00107844"/>
    <w:rsid w:val="001111CA"/>
    <w:rsid w:val="0011400B"/>
    <w:rsid w:val="00116102"/>
    <w:rsid w:val="00120FBD"/>
    <w:rsid w:val="0012424D"/>
    <w:rsid w:val="001269BB"/>
    <w:rsid w:val="0013159A"/>
    <w:rsid w:val="00135455"/>
    <w:rsid w:val="0013632E"/>
    <w:rsid w:val="00143029"/>
    <w:rsid w:val="00143310"/>
    <w:rsid w:val="00144611"/>
    <w:rsid w:val="00144E9C"/>
    <w:rsid w:val="00150DCD"/>
    <w:rsid w:val="00154993"/>
    <w:rsid w:val="0016078E"/>
    <w:rsid w:val="00161094"/>
    <w:rsid w:val="00163DF9"/>
    <w:rsid w:val="001666D6"/>
    <w:rsid w:val="00166B5D"/>
    <w:rsid w:val="001675EF"/>
    <w:rsid w:val="0017028A"/>
    <w:rsid w:val="001717C7"/>
    <w:rsid w:val="001765F1"/>
    <w:rsid w:val="00176C30"/>
    <w:rsid w:val="00183036"/>
    <w:rsid w:val="00190A7A"/>
    <w:rsid w:val="00190D5A"/>
    <w:rsid w:val="00191CAE"/>
    <w:rsid w:val="0019249C"/>
    <w:rsid w:val="00192F14"/>
    <w:rsid w:val="001979B5"/>
    <w:rsid w:val="001A0B22"/>
    <w:rsid w:val="001A20C5"/>
    <w:rsid w:val="001A5F7C"/>
    <w:rsid w:val="001A60FD"/>
    <w:rsid w:val="001A6E5B"/>
    <w:rsid w:val="001A7451"/>
    <w:rsid w:val="001B77AB"/>
    <w:rsid w:val="001C1FAD"/>
    <w:rsid w:val="001C2AED"/>
    <w:rsid w:val="001C2F9C"/>
    <w:rsid w:val="001C3E5D"/>
    <w:rsid w:val="001C4AE8"/>
    <w:rsid w:val="001C6E51"/>
    <w:rsid w:val="001D541C"/>
    <w:rsid w:val="001E0F2E"/>
    <w:rsid w:val="001E188E"/>
    <w:rsid w:val="001E4F92"/>
    <w:rsid w:val="001F3881"/>
    <w:rsid w:val="001F4A73"/>
    <w:rsid w:val="0020105E"/>
    <w:rsid w:val="00205580"/>
    <w:rsid w:val="002157BB"/>
    <w:rsid w:val="00220F6D"/>
    <w:rsid w:val="00221024"/>
    <w:rsid w:val="00222B3F"/>
    <w:rsid w:val="002262B5"/>
    <w:rsid w:val="00226E05"/>
    <w:rsid w:val="00227942"/>
    <w:rsid w:val="00230975"/>
    <w:rsid w:val="0023138D"/>
    <w:rsid w:val="002325C6"/>
    <w:rsid w:val="002362B2"/>
    <w:rsid w:val="002379B9"/>
    <w:rsid w:val="00240013"/>
    <w:rsid w:val="0024118E"/>
    <w:rsid w:val="00241BAC"/>
    <w:rsid w:val="002436AA"/>
    <w:rsid w:val="002468D1"/>
    <w:rsid w:val="002502C3"/>
    <w:rsid w:val="00251BF7"/>
    <w:rsid w:val="00253E62"/>
    <w:rsid w:val="0025532A"/>
    <w:rsid w:val="00260382"/>
    <w:rsid w:val="00261330"/>
    <w:rsid w:val="00262362"/>
    <w:rsid w:val="00266CB4"/>
    <w:rsid w:val="00267DD1"/>
    <w:rsid w:val="002721AD"/>
    <w:rsid w:val="00272E71"/>
    <w:rsid w:val="002749E2"/>
    <w:rsid w:val="002801AA"/>
    <w:rsid w:val="002817D5"/>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5EED"/>
    <w:rsid w:val="002D6BF8"/>
    <w:rsid w:val="002E162E"/>
    <w:rsid w:val="002E29E8"/>
    <w:rsid w:val="002E388C"/>
    <w:rsid w:val="002E6F44"/>
    <w:rsid w:val="002E7EEE"/>
    <w:rsid w:val="002F1BF3"/>
    <w:rsid w:val="002F29A4"/>
    <w:rsid w:val="002F2F3C"/>
    <w:rsid w:val="002F30D4"/>
    <w:rsid w:val="002F4D43"/>
    <w:rsid w:val="002F6D73"/>
    <w:rsid w:val="002F7F4C"/>
    <w:rsid w:val="00302C27"/>
    <w:rsid w:val="003056C6"/>
    <w:rsid w:val="00310436"/>
    <w:rsid w:val="00310A24"/>
    <w:rsid w:val="00310A95"/>
    <w:rsid w:val="00311B14"/>
    <w:rsid w:val="00311B4D"/>
    <w:rsid w:val="003127DD"/>
    <w:rsid w:val="00324306"/>
    <w:rsid w:val="00324DCA"/>
    <w:rsid w:val="003278D6"/>
    <w:rsid w:val="003303F0"/>
    <w:rsid w:val="00331765"/>
    <w:rsid w:val="00332E4A"/>
    <w:rsid w:val="00335C1B"/>
    <w:rsid w:val="0034059B"/>
    <w:rsid w:val="00341586"/>
    <w:rsid w:val="00342BCF"/>
    <w:rsid w:val="003431BE"/>
    <w:rsid w:val="0035019C"/>
    <w:rsid w:val="00352B53"/>
    <w:rsid w:val="00356270"/>
    <w:rsid w:val="00360248"/>
    <w:rsid w:val="00360C66"/>
    <w:rsid w:val="00362CB6"/>
    <w:rsid w:val="00363029"/>
    <w:rsid w:val="00366A46"/>
    <w:rsid w:val="00377810"/>
    <w:rsid w:val="00377A0D"/>
    <w:rsid w:val="00385F82"/>
    <w:rsid w:val="0038677D"/>
    <w:rsid w:val="00386B53"/>
    <w:rsid w:val="00387B51"/>
    <w:rsid w:val="00390405"/>
    <w:rsid w:val="00394032"/>
    <w:rsid w:val="00395CDC"/>
    <w:rsid w:val="003A47D6"/>
    <w:rsid w:val="003A49C7"/>
    <w:rsid w:val="003B5CDF"/>
    <w:rsid w:val="003B5FD3"/>
    <w:rsid w:val="003B7C19"/>
    <w:rsid w:val="003C06A8"/>
    <w:rsid w:val="003C0A16"/>
    <w:rsid w:val="003C366B"/>
    <w:rsid w:val="003C44CE"/>
    <w:rsid w:val="003C49B3"/>
    <w:rsid w:val="003C55B5"/>
    <w:rsid w:val="003C63DE"/>
    <w:rsid w:val="003C682C"/>
    <w:rsid w:val="003C7174"/>
    <w:rsid w:val="003D1FD8"/>
    <w:rsid w:val="003D236D"/>
    <w:rsid w:val="003D3FF4"/>
    <w:rsid w:val="003D5DCC"/>
    <w:rsid w:val="003D7161"/>
    <w:rsid w:val="003E3F9D"/>
    <w:rsid w:val="003E69E5"/>
    <w:rsid w:val="00400B66"/>
    <w:rsid w:val="00400CFB"/>
    <w:rsid w:val="0040446B"/>
    <w:rsid w:val="00406314"/>
    <w:rsid w:val="0040748E"/>
    <w:rsid w:val="00412206"/>
    <w:rsid w:val="00413CA9"/>
    <w:rsid w:val="00414381"/>
    <w:rsid w:val="00423D21"/>
    <w:rsid w:val="00427E08"/>
    <w:rsid w:val="00430491"/>
    <w:rsid w:val="004310BC"/>
    <w:rsid w:val="00432A3D"/>
    <w:rsid w:val="00433F0F"/>
    <w:rsid w:val="00433F7A"/>
    <w:rsid w:val="004349BA"/>
    <w:rsid w:val="0043575C"/>
    <w:rsid w:val="004365C7"/>
    <w:rsid w:val="00436CEE"/>
    <w:rsid w:val="004425B7"/>
    <w:rsid w:val="00444A85"/>
    <w:rsid w:val="00445CF9"/>
    <w:rsid w:val="00450331"/>
    <w:rsid w:val="004620D2"/>
    <w:rsid w:val="00462CFA"/>
    <w:rsid w:val="00465C43"/>
    <w:rsid w:val="00466DE5"/>
    <w:rsid w:val="004679B7"/>
    <w:rsid w:val="00470674"/>
    <w:rsid w:val="004752CC"/>
    <w:rsid w:val="00475A60"/>
    <w:rsid w:val="004840FE"/>
    <w:rsid w:val="00486DB1"/>
    <w:rsid w:val="004872FF"/>
    <w:rsid w:val="00487364"/>
    <w:rsid w:val="0048781B"/>
    <w:rsid w:val="00487D0E"/>
    <w:rsid w:val="00487E43"/>
    <w:rsid w:val="00491851"/>
    <w:rsid w:val="00493D03"/>
    <w:rsid w:val="00493E10"/>
    <w:rsid w:val="00496FC8"/>
    <w:rsid w:val="004972E8"/>
    <w:rsid w:val="00497C86"/>
    <w:rsid w:val="004A5353"/>
    <w:rsid w:val="004B2444"/>
    <w:rsid w:val="004C0F9E"/>
    <w:rsid w:val="004C1243"/>
    <w:rsid w:val="004C13EC"/>
    <w:rsid w:val="004C140A"/>
    <w:rsid w:val="004C2D3E"/>
    <w:rsid w:val="004C3D4C"/>
    <w:rsid w:val="004C52EB"/>
    <w:rsid w:val="004C5C26"/>
    <w:rsid w:val="004C64B6"/>
    <w:rsid w:val="004D13CB"/>
    <w:rsid w:val="004D394F"/>
    <w:rsid w:val="004D53B7"/>
    <w:rsid w:val="004E0090"/>
    <w:rsid w:val="004E0F13"/>
    <w:rsid w:val="004E75F7"/>
    <w:rsid w:val="004E7BD4"/>
    <w:rsid w:val="004F493B"/>
    <w:rsid w:val="004F63D0"/>
    <w:rsid w:val="004F7E99"/>
    <w:rsid w:val="005003F9"/>
    <w:rsid w:val="0050417B"/>
    <w:rsid w:val="0050508C"/>
    <w:rsid w:val="00507157"/>
    <w:rsid w:val="005113AA"/>
    <w:rsid w:val="00511A2D"/>
    <w:rsid w:val="005133CE"/>
    <w:rsid w:val="00521BA3"/>
    <w:rsid w:val="00522941"/>
    <w:rsid w:val="00523E0D"/>
    <w:rsid w:val="00525588"/>
    <w:rsid w:val="00525D76"/>
    <w:rsid w:val="0052710E"/>
    <w:rsid w:val="00536FF2"/>
    <w:rsid w:val="00541554"/>
    <w:rsid w:val="0054423D"/>
    <w:rsid w:val="005442FC"/>
    <w:rsid w:val="00544E18"/>
    <w:rsid w:val="005470CA"/>
    <w:rsid w:val="00554FF8"/>
    <w:rsid w:val="0055631D"/>
    <w:rsid w:val="0056065B"/>
    <w:rsid w:val="00563889"/>
    <w:rsid w:val="005645CE"/>
    <w:rsid w:val="00571B69"/>
    <w:rsid w:val="00572405"/>
    <w:rsid w:val="00572BF3"/>
    <w:rsid w:val="00572FA2"/>
    <w:rsid w:val="00577309"/>
    <w:rsid w:val="00577763"/>
    <w:rsid w:val="005835E6"/>
    <w:rsid w:val="00585749"/>
    <w:rsid w:val="0058575F"/>
    <w:rsid w:val="0058659E"/>
    <w:rsid w:val="00590B79"/>
    <w:rsid w:val="00592C56"/>
    <w:rsid w:val="00593935"/>
    <w:rsid w:val="005973FD"/>
    <w:rsid w:val="00597C68"/>
    <w:rsid w:val="00597D92"/>
    <w:rsid w:val="005A382B"/>
    <w:rsid w:val="005A4047"/>
    <w:rsid w:val="005A66E2"/>
    <w:rsid w:val="005A7271"/>
    <w:rsid w:val="005B0B48"/>
    <w:rsid w:val="005B0F78"/>
    <w:rsid w:val="005B281D"/>
    <w:rsid w:val="005B2851"/>
    <w:rsid w:val="005B2CC5"/>
    <w:rsid w:val="005B3849"/>
    <w:rsid w:val="005C0D39"/>
    <w:rsid w:val="005C46D1"/>
    <w:rsid w:val="005C6232"/>
    <w:rsid w:val="005C719F"/>
    <w:rsid w:val="005D35B1"/>
    <w:rsid w:val="005D69FE"/>
    <w:rsid w:val="005D6F7A"/>
    <w:rsid w:val="005E5B88"/>
    <w:rsid w:val="005E6F02"/>
    <w:rsid w:val="005E78EE"/>
    <w:rsid w:val="005F139F"/>
    <w:rsid w:val="005F1EBD"/>
    <w:rsid w:val="005F3BB6"/>
    <w:rsid w:val="005F576B"/>
    <w:rsid w:val="005F5CCA"/>
    <w:rsid w:val="005F7A63"/>
    <w:rsid w:val="005F7AE4"/>
    <w:rsid w:val="005F7C2C"/>
    <w:rsid w:val="0060355F"/>
    <w:rsid w:val="00605D0C"/>
    <w:rsid w:val="006063D0"/>
    <w:rsid w:val="00607C55"/>
    <w:rsid w:val="00613C45"/>
    <w:rsid w:val="00623D96"/>
    <w:rsid w:val="00625929"/>
    <w:rsid w:val="00633D4E"/>
    <w:rsid w:val="0063526F"/>
    <w:rsid w:val="00637E86"/>
    <w:rsid w:val="006406A3"/>
    <w:rsid w:val="00642247"/>
    <w:rsid w:val="00642285"/>
    <w:rsid w:val="006422DE"/>
    <w:rsid w:val="006439FA"/>
    <w:rsid w:val="00650098"/>
    <w:rsid w:val="00651510"/>
    <w:rsid w:val="00656374"/>
    <w:rsid w:val="00657B03"/>
    <w:rsid w:val="00657F6B"/>
    <w:rsid w:val="00660FB9"/>
    <w:rsid w:val="00662FB3"/>
    <w:rsid w:val="00671308"/>
    <w:rsid w:val="00672EE9"/>
    <w:rsid w:val="00673620"/>
    <w:rsid w:val="0067485D"/>
    <w:rsid w:val="00681BDD"/>
    <w:rsid w:val="006840AF"/>
    <w:rsid w:val="00686544"/>
    <w:rsid w:val="0069130F"/>
    <w:rsid w:val="006A2065"/>
    <w:rsid w:val="006A3D88"/>
    <w:rsid w:val="006A4A7A"/>
    <w:rsid w:val="006A72DB"/>
    <w:rsid w:val="006B0848"/>
    <w:rsid w:val="006B4DCA"/>
    <w:rsid w:val="006B5ECB"/>
    <w:rsid w:val="006B733D"/>
    <w:rsid w:val="006C34AE"/>
    <w:rsid w:val="006C60B0"/>
    <w:rsid w:val="006C67AF"/>
    <w:rsid w:val="006D3DC5"/>
    <w:rsid w:val="006D6C2B"/>
    <w:rsid w:val="006E0B56"/>
    <w:rsid w:val="006E0E49"/>
    <w:rsid w:val="006E125B"/>
    <w:rsid w:val="006E23E0"/>
    <w:rsid w:val="006E7343"/>
    <w:rsid w:val="006F143B"/>
    <w:rsid w:val="006F2511"/>
    <w:rsid w:val="006F421E"/>
    <w:rsid w:val="006F4C15"/>
    <w:rsid w:val="006F5769"/>
    <w:rsid w:val="007039EC"/>
    <w:rsid w:val="007041F8"/>
    <w:rsid w:val="0070428E"/>
    <w:rsid w:val="007074AA"/>
    <w:rsid w:val="007137AF"/>
    <w:rsid w:val="00714664"/>
    <w:rsid w:val="0071572D"/>
    <w:rsid w:val="007157BA"/>
    <w:rsid w:val="007169F9"/>
    <w:rsid w:val="007174A6"/>
    <w:rsid w:val="007214F1"/>
    <w:rsid w:val="007224B3"/>
    <w:rsid w:val="0072797A"/>
    <w:rsid w:val="0073000A"/>
    <w:rsid w:val="00731303"/>
    <w:rsid w:val="0073172C"/>
    <w:rsid w:val="007344CA"/>
    <w:rsid w:val="007402E0"/>
    <w:rsid w:val="00740E6D"/>
    <w:rsid w:val="0074489D"/>
    <w:rsid w:val="00745E94"/>
    <w:rsid w:val="00746549"/>
    <w:rsid w:val="007501BA"/>
    <w:rsid w:val="007514AD"/>
    <w:rsid w:val="00754634"/>
    <w:rsid w:val="0075524D"/>
    <w:rsid w:val="007560B0"/>
    <w:rsid w:val="00756DC4"/>
    <w:rsid w:val="007627D7"/>
    <w:rsid w:val="007627DF"/>
    <w:rsid w:val="007631C4"/>
    <w:rsid w:val="00772A89"/>
    <w:rsid w:val="00773403"/>
    <w:rsid w:val="00774857"/>
    <w:rsid w:val="0077521D"/>
    <w:rsid w:val="00776313"/>
    <w:rsid w:val="00776C4F"/>
    <w:rsid w:val="00780CB7"/>
    <w:rsid w:val="00781261"/>
    <w:rsid w:val="0078189B"/>
    <w:rsid w:val="007838E4"/>
    <w:rsid w:val="007846DC"/>
    <w:rsid w:val="00785AF4"/>
    <w:rsid w:val="00786F5E"/>
    <w:rsid w:val="007930C9"/>
    <w:rsid w:val="007A19D8"/>
    <w:rsid w:val="007A4D3C"/>
    <w:rsid w:val="007B090F"/>
    <w:rsid w:val="007B261F"/>
    <w:rsid w:val="007B5B75"/>
    <w:rsid w:val="007C1E49"/>
    <w:rsid w:val="007C2138"/>
    <w:rsid w:val="007C2DBF"/>
    <w:rsid w:val="007C36A5"/>
    <w:rsid w:val="007E36E4"/>
    <w:rsid w:val="007E6317"/>
    <w:rsid w:val="007F0ACE"/>
    <w:rsid w:val="007F4C3E"/>
    <w:rsid w:val="007F68F7"/>
    <w:rsid w:val="00800802"/>
    <w:rsid w:val="00800F0E"/>
    <w:rsid w:val="008011B4"/>
    <w:rsid w:val="00801E70"/>
    <w:rsid w:val="00804024"/>
    <w:rsid w:val="0081753E"/>
    <w:rsid w:val="00824E82"/>
    <w:rsid w:val="008274C2"/>
    <w:rsid w:val="00830825"/>
    <w:rsid w:val="00832A46"/>
    <w:rsid w:val="00837D33"/>
    <w:rsid w:val="00837EB1"/>
    <w:rsid w:val="00842CCE"/>
    <w:rsid w:val="0085010E"/>
    <w:rsid w:val="00852A4E"/>
    <w:rsid w:val="0085454F"/>
    <w:rsid w:val="00854FC6"/>
    <w:rsid w:val="0085750C"/>
    <w:rsid w:val="0086140C"/>
    <w:rsid w:val="00861B3A"/>
    <w:rsid w:val="00862D6A"/>
    <w:rsid w:val="0086579F"/>
    <w:rsid w:val="00865EA3"/>
    <w:rsid w:val="00872399"/>
    <w:rsid w:val="0087354F"/>
    <w:rsid w:val="00874568"/>
    <w:rsid w:val="0088135E"/>
    <w:rsid w:val="00883575"/>
    <w:rsid w:val="00886188"/>
    <w:rsid w:val="0088640C"/>
    <w:rsid w:val="0089109C"/>
    <w:rsid w:val="008919C3"/>
    <w:rsid w:val="00891A70"/>
    <w:rsid w:val="00896985"/>
    <w:rsid w:val="008A409C"/>
    <w:rsid w:val="008A4E3E"/>
    <w:rsid w:val="008B3241"/>
    <w:rsid w:val="008B33B6"/>
    <w:rsid w:val="008B3883"/>
    <w:rsid w:val="008B45B8"/>
    <w:rsid w:val="008B6FEC"/>
    <w:rsid w:val="008C274D"/>
    <w:rsid w:val="008C28C5"/>
    <w:rsid w:val="008C2C71"/>
    <w:rsid w:val="008C36C9"/>
    <w:rsid w:val="008C5215"/>
    <w:rsid w:val="008C53D0"/>
    <w:rsid w:val="008D1006"/>
    <w:rsid w:val="008D109F"/>
    <w:rsid w:val="008D161D"/>
    <w:rsid w:val="008D4262"/>
    <w:rsid w:val="008D527A"/>
    <w:rsid w:val="008D56DA"/>
    <w:rsid w:val="008D5771"/>
    <w:rsid w:val="008E00BA"/>
    <w:rsid w:val="008E17D0"/>
    <w:rsid w:val="008E1E3D"/>
    <w:rsid w:val="008E1F3A"/>
    <w:rsid w:val="008E67B2"/>
    <w:rsid w:val="008F04FF"/>
    <w:rsid w:val="008F341F"/>
    <w:rsid w:val="008F472E"/>
    <w:rsid w:val="008F4BD9"/>
    <w:rsid w:val="008F55DE"/>
    <w:rsid w:val="008F69B5"/>
    <w:rsid w:val="008F6F5A"/>
    <w:rsid w:val="008F7C06"/>
    <w:rsid w:val="00902556"/>
    <w:rsid w:val="0090338C"/>
    <w:rsid w:val="009043D6"/>
    <w:rsid w:val="0091048E"/>
    <w:rsid w:val="00910F4C"/>
    <w:rsid w:val="009144DF"/>
    <w:rsid w:val="00915785"/>
    <w:rsid w:val="009219D5"/>
    <w:rsid w:val="00923404"/>
    <w:rsid w:val="00924ABC"/>
    <w:rsid w:val="0092519D"/>
    <w:rsid w:val="00940E8F"/>
    <w:rsid w:val="009412B3"/>
    <w:rsid w:val="00942392"/>
    <w:rsid w:val="00943688"/>
    <w:rsid w:val="009513F4"/>
    <w:rsid w:val="0095295F"/>
    <w:rsid w:val="00952CD8"/>
    <w:rsid w:val="0095309C"/>
    <w:rsid w:val="00964ACB"/>
    <w:rsid w:val="009652F2"/>
    <w:rsid w:val="009719ED"/>
    <w:rsid w:val="00972048"/>
    <w:rsid w:val="00974E5D"/>
    <w:rsid w:val="00976249"/>
    <w:rsid w:val="00986C37"/>
    <w:rsid w:val="00990FCA"/>
    <w:rsid w:val="009942DE"/>
    <w:rsid w:val="00995292"/>
    <w:rsid w:val="00997528"/>
    <w:rsid w:val="0099796A"/>
    <w:rsid w:val="009A0155"/>
    <w:rsid w:val="009A0964"/>
    <w:rsid w:val="009A5F9B"/>
    <w:rsid w:val="009A7C52"/>
    <w:rsid w:val="009B33BB"/>
    <w:rsid w:val="009B3709"/>
    <w:rsid w:val="009C1346"/>
    <w:rsid w:val="009C3008"/>
    <w:rsid w:val="009C53F8"/>
    <w:rsid w:val="009D05C8"/>
    <w:rsid w:val="009D380E"/>
    <w:rsid w:val="009D49D9"/>
    <w:rsid w:val="009E3C0B"/>
    <w:rsid w:val="009E558C"/>
    <w:rsid w:val="009E5FCA"/>
    <w:rsid w:val="009F01B4"/>
    <w:rsid w:val="009F4CF4"/>
    <w:rsid w:val="009F5610"/>
    <w:rsid w:val="00A03E76"/>
    <w:rsid w:val="00A10A65"/>
    <w:rsid w:val="00A1135B"/>
    <w:rsid w:val="00A12C3D"/>
    <w:rsid w:val="00A13244"/>
    <w:rsid w:val="00A147FC"/>
    <w:rsid w:val="00A16553"/>
    <w:rsid w:val="00A17783"/>
    <w:rsid w:val="00A20201"/>
    <w:rsid w:val="00A239AA"/>
    <w:rsid w:val="00A30E57"/>
    <w:rsid w:val="00A315EC"/>
    <w:rsid w:val="00A3473D"/>
    <w:rsid w:val="00A37314"/>
    <w:rsid w:val="00A41956"/>
    <w:rsid w:val="00A439E8"/>
    <w:rsid w:val="00A45753"/>
    <w:rsid w:val="00A47C19"/>
    <w:rsid w:val="00A51CE5"/>
    <w:rsid w:val="00A52541"/>
    <w:rsid w:val="00A53423"/>
    <w:rsid w:val="00A56882"/>
    <w:rsid w:val="00A57037"/>
    <w:rsid w:val="00A615D0"/>
    <w:rsid w:val="00A62659"/>
    <w:rsid w:val="00A65F20"/>
    <w:rsid w:val="00A71EDC"/>
    <w:rsid w:val="00A76293"/>
    <w:rsid w:val="00A775C5"/>
    <w:rsid w:val="00A77DA2"/>
    <w:rsid w:val="00A85D9D"/>
    <w:rsid w:val="00A92C4C"/>
    <w:rsid w:val="00A92F82"/>
    <w:rsid w:val="00A951D9"/>
    <w:rsid w:val="00A97E0C"/>
    <w:rsid w:val="00AA3D14"/>
    <w:rsid w:val="00AA602D"/>
    <w:rsid w:val="00AA66D2"/>
    <w:rsid w:val="00AA7D79"/>
    <w:rsid w:val="00AB572D"/>
    <w:rsid w:val="00AC1D56"/>
    <w:rsid w:val="00AC3491"/>
    <w:rsid w:val="00AC70A9"/>
    <w:rsid w:val="00AD54B2"/>
    <w:rsid w:val="00AD5DD9"/>
    <w:rsid w:val="00AD616E"/>
    <w:rsid w:val="00AE0C93"/>
    <w:rsid w:val="00AE17B1"/>
    <w:rsid w:val="00AE1F5C"/>
    <w:rsid w:val="00AE232E"/>
    <w:rsid w:val="00AE2923"/>
    <w:rsid w:val="00AE4C0D"/>
    <w:rsid w:val="00AE5F8F"/>
    <w:rsid w:val="00AE7F9D"/>
    <w:rsid w:val="00AF1794"/>
    <w:rsid w:val="00AF2D96"/>
    <w:rsid w:val="00AF5105"/>
    <w:rsid w:val="00AF5631"/>
    <w:rsid w:val="00B00F6D"/>
    <w:rsid w:val="00B028F7"/>
    <w:rsid w:val="00B048CD"/>
    <w:rsid w:val="00B075C5"/>
    <w:rsid w:val="00B14C74"/>
    <w:rsid w:val="00B20BAA"/>
    <w:rsid w:val="00B20C12"/>
    <w:rsid w:val="00B22863"/>
    <w:rsid w:val="00B27AB2"/>
    <w:rsid w:val="00B316A3"/>
    <w:rsid w:val="00B41502"/>
    <w:rsid w:val="00B479FD"/>
    <w:rsid w:val="00B51024"/>
    <w:rsid w:val="00B512B5"/>
    <w:rsid w:val="00B534E3"/>
    <w:rsid w:val="00B55068"/>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91FC2"/>
    <w:rsid w:val="00B9278C"/>
    <w:rsid w:val="00B94B4F"/>
    <w:rsid w:val="00B95401"/>
    <w:rsid w:val="00B96E04"/>
    <w:rsid w:val="00B9755F"/>
    <w:rsid w:val="00BA26F7"/>
    <w:rsid w:val="00BA4421"/>
    <w:rsid w:val="00BA79F0"/>
    <w:rsid w:val="00BB0F3E"/>
    <w:rsid w:val="00BB23F9"/>
    <w:rsid w:val="00BB2F04"/>
    <w:rsid w:val="00BB3A17"/>
    <w:rsid w:val="00BB5068"/>
    <w:rsid w:val="00BB5A9D"/>
    <w:rsid w:val="00BB7AE8"/>
    <w:rsid w:val="00BB7C99"/>
    <w:rsid w:val="00BC0EE2"/>
    <w:rsid w:val="00BC373E"/>
    <w:rsid w:val="00BC3B9C"/>
    <w:rsid w:val="00BC5633"/>
    <w:rsid w:val="00BC6897"/>
    <w:rsid w:val="00BC7A2B"/>
    <w:rsid w:val="00BC7D21"/>
    <w:rsid w:val="00BD0481"/>
    <w:rsid w:val="00BD0592"/>
    <w:rsid w:val="00BD4447"/>
    <w:rsid w:val="00BD4539"/>
    <w:rsid w:val="00BE0C3F"/>
    <w:rsid w:val="00BE2623"/>
    <w:rsid w:val="00BE3923"/>
    <w:rsid w:val="00BE4BF0"/>
    <w:rsid w:val="00BE5EE5"/>
    <w:rsid w:val="00BE68EE"/>
    <w:rsid w:val="00BE6CF4"/>
    <w:rsid w:val="00BE7F63"/>
    <w:rsid w:val="00BF16CD"/>
    <w:rsid w:val="00BF3A2C"/>
    <w:rsid w:val="00BF45FB"/>
    <w:rsid w:val="00BF6886"/>
    <w:rsid w:val="00BF6A65"/>
    <w:rsid w:val="00BF7096"/>
    <w:rsid w:val="00BF762D"/>
    <w:rsid w:val="00C01C33"/>
    <w:rsid w:val="00C0216C"/>
    <w:rsid w:val="00C0516D"/>
    <w:rsid w:val="00C10607"/>
    <w:rsid w:val="00C12294"/>
    <w:rsid w:val="00C123B1"/>
    <w:rsid w:val="00C1747D"/>
    <w:rsid w:val="00C20E8A"/>
    <w:rsid w:val="00C21071"/>
    <w:rsid w:val="00C2398C"/>
    <w:rsid w:val="00C2549C"/>
    <w:rsid w:val="00C25569"/>
    <w:rsid w:val="00C27366"/>
    <w:rsid w:val="00C335C9"/>
    <w:rsid w:val="00C36E63"/>
    <w:rsid w:val="00C4098F"/>
    <w:rsid w:val="00C413A2"/>
    <w:rsid w:val="00C45F90"/>
    <w:rsid w:val="00C47DF8"/>
    <w:rsid w:val="00C61F3E"/>
    <w:rsid w:val="00C63008"/>
    <w:rsid w:val="00C63AA8"/>
    <w:rsid w:val="00C66A6C"/>
    <w:rsid w:val="00C67206"/>
    <w:rsid w:val="00C701B4"/>
    <w:rsid w:val="00C74A5D"/>
    <w:rsid w:val="00C75297"/>
    <w:rsid w:val="00C7783C"/>
    <w:rsid w:val="00C80A75"/>
    <w:rsid w:val="00C80EE3"/>
    <w:rsid w:val="00C81210"/>
    <w:rsid w:val="00C84994"/>
    <w:rsid w:val="00C853EE"/>
    <w:rsid w:val="00C9014E"/>
    <w:rsid w:val="00C9111A"/>
    <w:rsid w:val="00C930F4"/>
    <w:rsid w:val="00C967B5"/>
    <w:rsid w:val="00CA1CA7"/>
    <w:rsid w:val="00CA2D9E"/>
    <w:rsid w:val="00CA3298"/>
    <w:rsid w:val="00CA66E5"/>
    <w:rsid w:val="00CA686B"/>
    <w:rsid w:val="00CA6B58"/>
    <w:rsid w:val="00CA6B5F"/>
    <w:rsid w:val="00CA7067"/>
    <w:rsid w:val="00CA70CC"/>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238"/>
    <w:rsid w:val="00CE0954"/>
    <w:rsid w:val="00CE56C1"/>
    <w:rsid w:val="00CE7142"/>
    <w:rsid w:val="00CE71DF"/>
    <w:rsid w:val="00CE7BA1"/>
    <w:rsid w:val="00CF08B6"/>
    <w:rsid w:val="00CF11F7"/>
    <w:rsid w:val="00CF2175"/>
    <w:rsid w:val="00CF23AE"/>
    <w:rsid w:val="00D02D54"/>
    <w:rsid w:val="00D05E94"/>
    <w:rsid w:val="00D11D34"/>
    <w:rsid w:val="00D11F58"/>
    <w:rsid w:val="00D127B4"/>
    <w:rsid w:val="00D1323F"/>
    <w:rsid w:val="00D15205"/>
    <w:rsid w:val="00D202BA"/>
    <w:rsid w:val="00D22DB3"/>
    <w:rsid w:val="00D2484E"/>
    <w:rsid w:val="00D251AC"/>
    <w:rsid w:val="00D301F2"/>
    <w:rsid w:val="00D30E5F"/>
    <w:rsid w:val="00D3132D"/>
    <w:rsid w:val="00D32050"/>
    <w:rsid w:val="00D37896"/>
    <w:rsid w:val="00D43766"/>
    <w:rsid w:val="00D47825"/>
    <w:rsid w:val="00D47CCF"/>
    <w:rsid w:val="00D51624"/>
    <w:rsid w:val="00D519DD"/>
    <w:rsid w:val="00D5465C"/>
    <w:rsid w:val="00D572FE"/>
    <w:rsid w:val="00D632FC"/>
    <w:rsid w:val="00D6457B"/>
    <w:rsid w:val="00D66DEC"/>
    <w:rsid w:val="00D679F9"/>
    <w:rsid w:val="00D71A41"/>
    <w:rsid w:val="00D71EE3"/>
    <w:rsid w:val="00D72049"/>
    <w:rsid w:val="00D733A2"/>
    <w:rsid w:val="00D74FB6"/>
    <w:rsid w:val="00D7606C"/>
    <w:rsid w:val="00D768A4"/>
    <w:rsid w:val="00D80A66"/>
    <w:rsid w:val="00D80D53"/>
    <w:rsid w:val="00D908BD"/>
    <w:rsid w:val="00D92973"/>
    <w:rsid w:val="00D92F52"/>
    <w:rsid w:val="00D979CA"/>
    <w:rsid w:val="00DA00BE"/>
    <w:rsid w:val="00DA611A"/>
    <w:rsid w:val="00DA753F"/>
    <w:rsid w:val="00DB3985"/>
    <w:rsid w:val="00DB3AC1"/>
    <w:rsid w:val="00DB486F"/>
    <w:rsid w:val="00DB4DB1"/>
    <w:rsid w:val="00DC182C"/>
    <w:rsid w:val="00DC4795"/>
    <w:rsid w:val="00DC50FB"/>
    <w:rsid w:val="00DC5754"/>
    <w:rsid w:val="00DC7A8B"/>
    <w:rsid w:val="00DD2D4B"/>
    <w:rsid w:val="00DD34A3"/>
    <w:rsid w:val="00DD42B9"/>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4DBB"/>
    <w:rsid w:val="00E37D9A"/>
    <w:rsid w:val="00E402D4"/>
    <w:rsid w:val="00E4105C"/>
    <w:rsid w:val="00E42093"/>
    <w:rsid w:val="00E50A43"/>
    <w:rsid w:val="00E51AAD"/>
    <w:rsid w:val="00E522AD"/>
    <w:rsid w:val="00E57F04"/>
    <w:rsid w:val="00E64103"/>
    <w:rsid w:val="00E6667D"/>
    <w:rsid w:val="00E720F0"/>
    <w:rsid w:val="00E72945"/>
    <w:rsid w:val="00E7448B"/>
    <w:rsid w:val="00E76CD1"/>
    <w:rsid w:val="00E85118"/>
    <w:rsid w:val="00E9359B"/>
    <w:rsid w:val="00E95587"/>
    <w:rsid w:val="00E9731E"/>
    <w:rsid w:val="00EA2607"/>
    <w:rsid w:val="00EA7F69"/>
    <w:rsid w:val="00EA7FF9"/>
    <w:rsid w:val="00EB02A0"/>
    <w:rsid w:val="00EB19A1"/>
    <w:rsid w:val="00EB3C37"/>
    <w:rsid w:val="00EB3C73"/>
    <w:rsid w:val="00EB5F0C"/>
    <w:rsid w:val="00EC13D8"/>
    <w:rsid w:val="00EC1C8D"/>
    <w:rsid w:val="00EC2BDF"/>
    <w:rsid w:val="00EC52E5"/>
    <w:rsid w:val="00ED1EEB"/>
    <w:rsid w:val="00ED5C4D"/>
    <w:rsid w:val="00EE4AD8"/>
    <w:rsid w:val="00EE5F9F"/>
    <w:rsid w:val="00EE7FF4"/>
    <w:rsid w:val="00EF203E"/>
    <w:rsid w:val="00EF3CCE"/>
    <w:rsid w:val="00EF4ED5"/>
    <w:rsid w:val="00EF554F"/>
    <w:rsid w:val="00EF727E"/>
    <w:rsid w:val="00F03F5C"/>
    <w:rsid w:val="00F054A3"/>
    <w:rsid w:val="00F05930"/>
    <w:rsid w:val="00F065BB"/>
    <w:rsid w:val="00F077B3"/>
    <w:rsid w:val="00F10666"/>
    <w:rsid w:val="00F139AC"/>
    <w:rsid w:val="00F14F2B"/>
    <w:rsid w:val="00F167CA"/>
    <w:rsid w:val="00F204A5"/>
    <w:rsid w:val="00F21EAC"/>
    <w:rsid w:val="00F3243D"/>
    <w:rsid w:val="00F33724"/>
    <w:rsid w:val="00F37699"/>
    <w:rsid w:val="00F40C3E"/>
    <w:rsid w:val="00F4244B"/>
    <w:rsid w:val="00F46D0D"/>
    <w:rsid w:val="00F51370"/>
    <w:rsid w:val="00F615CE"/>
    <w:rsid w:val="00F70F74"/>
    <w:rsid w:val="00F824C3"/>
    <w:rsid w:val="00F841AC"/>
    <w:rsid w:val="00F85210"/>
    <w:rsid w:val="00F92B59"/>
    <w:rsid w:val="00F948BC"/>
    <w:rsid w:val="00F94E17"/>
    <w:rsid w:val="00F960CF"/>
    <w:rsid w:val="00FA10A3"/>
    <w:rsid w:val="00FA1226"/>
    <w:rsid w:val="00FA2B21"/>
    <w:rsid w:val="00FA5145"/>
    <w:rsid w:val="00FA63E9"/>
    <w:rsid w:val="00FB0297"/>
    <w:rsid w:val="00FB0791"/>
    <w:rsid w:val="00FB36F8"/>
    <w:rsid w:val="00FB4237"/>
    <w:rsid w:val="00FB728B"/>
    <w:rsid w:val="00FC05B3"/>
    <w:rsid w:val="00FC22D2"/>
    <w:rsid w:val="00FC3322"/>
    <w:rsid w:val="00FD011F"/>
    <w:rsid w:val="00FD09D8"/>
    <w:rsid w:val="00FD41F5"/>
    <w:rsid w:val="00FD4A7E"/>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D0C"/>
    <w:pPr>
      <w:autoSpaceDE w:val="0"/>
      <w:autoSpaceDN w:val="0"/>
      <w:adjustRightInd w:val="0"/>
      <w:spacing w:after="0" w:line="240" w:lineRule="auto"/>
    </w:pPr>
    <w:rPr>
      <w:rFonts w:ascii="Trebuchet MS" w:hAnsi="Trebuchet MS" w:cs="Trebuchet MS"/>
      <w:color w:val="000000"/>
      <w:sz w:val="24"/>
      <w:szCs w:val="24"/>
    </w:rPr>
  </w:style>
  <w:style w:type="paragraph" w:customStyle="1" w:styleId="p1">
    <w:name w:val="p1"/>
    <w:basedOn w:val="Normalny"/>
    <w:rsid w:val="008E1F3A"/>
    <w:pPr>
      <w:spacing w:before="100" w:beforeAutospacing="1" w:after="100" w:afterAutospacing="1"/>
    </w:pPr>
    <w:rPr>
      <w:rFonts w:ascii="Calibri" w:eastAsiaTheme="minorHAnsi" w:hAnsi="Calibri" w:cs="Calibri"/>
      <w:sz w:val="22"/>
      <w:lang w:eastAsia="pl-PL"/>
    </w:rPr>
  </w:style>
  <w:style w:type="character" w:customStyle="1" w:styleId="s1">
    <w:name w:val="s1"/>
    <w:basedOn w:val="Domylnaczcionkaakapitu"/>
    <w:rsid w:val="008E1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74666">
      <w:bodyDiv w:val="1"/>
      <w:marLeft w:val="0"/>
      <w:marRight w:val="0"/>
      <w:marTop w:val="0"/>
      <w:marBottom w:val="0"/>
      <w:divBdr>
        <w:top w:val="none" w:sz="0" w:space="0" w:color="auto"/>
        <w:left w:val="none" w:sz="0" w:space="0" w:color="auto"/>
        <w:bottom w:val="none" w:sz="0" w:space="0" w:color="auto"/>
        <w:right w:val="none" w:sz="0" w:space="0" w:color="auto"/>
      </w:divBdr>
    </w:div>
    <w:div w:id="203832817">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78119">
      <w:bodyDiv w:val="1"/>
      <w:marLeft w:val="0"/>
      <w:marRight w:val="0"/>
      <w:marTop w:val="0"/>
      <w:marBottom w:val="0"/>
      <w:divBdr>
        <w:top w:val="none" w:sz="0" w:space="0" w:color="auto"/>
        <w:left w:val="none" w:sz="0" w:space="0" w:color="auto"/>
        <w:bottom w:val="none" w:sz="0" w:space="0" w:color="auto"/>
        <w:right w:val="none" w:sz="0" w:space="0" w:color="auto"/>
      </w:divBdr>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23380678">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030663">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491604360">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70288855">
      <w:bodyDiv w:val="1"/>
      <w:marLeft w:val="0"/>
      <w:marRight w:val="0"/>
      <w:marTop w:val="0"/>
      <w:marBottom w:val="0"/>
      <w:divBdr>
        <w:top w:val="none" w:sz="0" w:space="0" w:color="auto"/>
        <w:left w:val="none" w:sz="0" w:space="0" w:color="auto"/>
        <w:bottom w:val="none" w:sz="0" w:space="0" w:color="auto"/>
        <w:right w:val="none" w:sz="0" w:space="0" w:color="auto"/>
      </w:divBdr>
    </w:div>
    <w:div w:id="1991249481">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kontakt-inspekcja-handlow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https://poradydlakonsumento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E263D-6F0E-48B1-9204-5228000A87B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B9049F3-D92F-42F6-AC5C-64C6F696F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954</Words>
  <Characters>5724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8</cp:revision>
  <cp:lastPrinted>2024-01-18T12:00:00Z</cp:lastPrinted>
  <dcterms:created xsi:type="dcterms:W3CDTF">2024-08-26T11:32:00Z</dcterms:created>
  <dcterms:modified xsi:type="dcterms:W3CDTF">2024-08-27T06:05:00Z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91a58102-cfdd-4461-9c36-46548b1e1911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