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5EED8" w14:textId="4E99E3BC" w:rsidR="00EA3C7C" w:rsidRDefault="00EA3C7C" w:rsidP="00EA3C7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</w:t>
      </w:r>
      <w:r w:rsidR="00693A50">
        <w:rPr>
          <w:sz w:val="32"/>
          <w:szCs w:val="32"/>
        </w:rPr>
        <w:t>ATORY PŁATNICZE – NOWE DECYZJE</w:t>
      </w:r>
      <w:r w:rsidR="00812683">
        <w:rPr>
          <w:sz w:val="32"/>
          <w:szCs w:val="32"/>
        </w:rPr>
        <w:t xml:space="preserve"> I WYSTĄPIENIA MIĘKKIE</w:t>
      </w:r>
    </w:p>
    <w:p w14:paraId="282C2EBA" w14:textId="07426DF4" w:rsidR="00812683" w:rsidRPr="00812683" w:rsidRDefault="00812683" w:rsidP="00812683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rFonts w:cs="Tahoma"/>
          <w:b/>
          <w:sz w:val="22"/>
        </w:rPr>
      </w:pPr>
      <w:r w:rsidRPr="00812683">
        <w:rPr>
          <w:b/>
          <w:sz w:val="22"/>
        </w:rPr>
        <w:t>W ciągu ostatnich 3 miesięcy Prezes UOKiK wydał 20 decyzji w sprawach zatorów płatniczych. Od początku roku wydanych zostało 50 decyzji, a łączna kwota nałożonych kar to ponad 33 mln złotych</w:t>
      </w:r>
      <w:r w:rsidRPr="00812683">
        <w:rPr>
          <w:rFonts w:cs="Tahoma"/>
          <w:b/>
          <w:sz w:val="22"/>
        </w:rPr>
        <w:t>.</w:t>
      </w:r>
    </w:p>
    <w:p w14:paraId="306F2512" w14:textId="10D49D6D" w:rsidR="002975D6" w:rsidRPr="002975D6" w:rsidRDefault="002975D6" w:rsidP="002975D6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rFonts w:cs="Tahoma"/>
          <w:b/>
          <w:sz w:val="22"/>
        </w:rPr>
      </w:pPr>
      <w:r w:rsidRPr="002975D6">
        <w:rPr>
          <w:rFonts w:cs="Tahoma"/>
          <w:b/>
          <w:sz w:val="22"/>
        </w:rPr>
        <w:t xml:space="preserve">W walce z zatorami płatniczymi Prezes UOKiK </w:t>
      </w:r>
      <w:r w:rsidR="00812683">
        <w:rPr>
          <w:rFonts w:cs="Tahoma"/>
          <w:b/>
          <w:sz w:val="22"/>
        </w:rPr>
        <w:t>wykorzystuje również</w:t>
      </w:r>
      <w:r w:rsidR="00693A50">
        <w:rPr>
          <w:rFonts w:cs="Tahoma"/>
          <w:b/>
          <w:sz w:val="22"/>
        </w:rPr>
        <w:t xml:space="preserve"> </w:t>
      </w:r>
      <w:r w:rsidRPr="002975D6">
        <w:rPr>
          <w:rFonts w:cs="Tahoma"/>
          <w:b/>
          <w:sz w:val="22"/>
        </w:rPr>
        <w:t>działania miękkie</w:t>
      </w:r>
      <w:r>
        <w:rPr>
          <w:rFonts w:cs="Tahoma"/>
          <w:b/>
          <w:sz w:val="22"/>
        </w:rPr>
        <w:t>.</w:t>
      </w:r>
    </w:p>
    <w:p w14:paraId="32EDF01E" w14:textId="055509F9" w:rsidR="002975D6" w:rsidRPr="002975D6" w:rsidRDefault="00693A50" w:rsidP="002975D6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>Oznacza to, że i</w:t>
      </w:r>
      <w:r w:rsidR="002975D6" w:rsidRPr="002975D6">
        <w:rPr>
          <w:rFonts w:cs="Tahoma"/>
          <w:b/>
          <w:sz w:val="22"/>
        </w:rPr>
        <w:t>nformuje przedsiębiorców o dostrzeżonych nieprawidłowościach i konieczności poprawy</w:t>
      </w:r>
      <w:r>
        <w:rPr>
          <w:rFonts w:cs="Tahoma"/>
          <w:b/>
          <w:sz w:val="22"/>
        </w:rPr>
        <w:t xml:space="preserve"> </w:t>
      </w:r>
      <w:r w:rsidR="002975D6" w:rsidRPr="002975D6">
        <w:rPr>
          <w:rFonts w:cs="Tahoma"/>
          <w:b/>
          <w:sz w:val="22"/>
        </w:rPr>
        <w:t>dyscypliny płatniczej – tego rodzaju pisma otrzymało już ponad 100 podmiotów</w:t>
      </w:r>
      <w:r>
        <w:rPr>
          <w:rFonts w:cs="Tahoma"/>
          <w:b/>
          <w:sz w:val="22"/>
        </w:rPr>
        <w:t>.</w:t>
      </w:r>
    </w:p>
    <w:p w14:paraId="0D6359E1" w14:textId="5F77B1D9" w:rsidR="00812683" w:rsidRPr="002975D6" w:rsidRDefault="002975D6" w:rsidP="00812683">
      <w:pPr>
        <w:shd w:val="clear" w:color="auto" w:fill="FFFFFF"/>
        <w:spacing w:after="120" w:line="360" w:lineRule="auto"/>
        <w:jc w:val="both"/>
        <w:rPr>
          <w:rStyle w:val="Pogrubienie"/>
          <w:rFonts w:cs="Tahoma"/>
          <w:b w:val="0"/>
          <w:bCs w:val="0"/>
          <w:sz w:val="22"/>
        </w:rPr>
      </w:pPr>
      <w:r w:rsidRPr="0038410A">
        <w:rPr>
          <w:b/>
          <w:sz w:val="22"/>
          <w:shd w:val="clear" w:color="auto" w:fill="FFFFFF"/>
        </w:rPr>
        <w:t xml:space="preserve">[Warszawa, </w:t>
      </w:r>
      <w:r w:rsidR="008F52F3">
        <w:rPr>
          <w:b/>
          <w:sz w:val="22"/>
          <w:shd w:val="clear" w:color="auto" w:fill="FFFFFF"/>
        </w:rPr>
        <w:t>3</w:t>
      </w:r>
      <w:r w:rsidRPr="0038410A">
        <w:rPr>
          <w:b/>
          <w:sz w:val="22"/>
          <w:shd w:val="clear" w:color="auto" w:fill="FFFFFF"/>
        </w:rPr>
        <w:t xml:space="preserve"> października 2023 r.]</w:t>
      </w:r>
      <w:r>
        <w:rPr>
          <w:sz w:val="22"/>
          <w:shd w:val="clear" w:color="auto" w:fill="FFFFFF"/>
        </w:rPr>
        <w:t xml:space="preserve"> </w:t>
      </w:r>
      <w:r w:rsidR="00812683" w:rsidRPr="002975D6">
        <w:rPr>
          <w:rFonts w:cs="Tahoma"/>
          <w:sz w:val="22"/>
        </w:rPr>
        <w:t>Prezes UOKiK prowadzi postępowania administracyjne wobec przedsiębiorców generujących największe zatory płatnicze i wydaje kolejne decyzje w</w:t>
      </w:r>
      <w:r w:rsidR="00812683">
        <w:rPr>
          <w:rFonts w:cs="Tahoma"/>
          <w:sz w:val="22"/>
        </w:rPr>
        <w:t xml:space="preserve"> tym zakresie</w:t>
      </w:r>
      <w:r w:rsidR="00812683" w:rsidRPr="002975D6">
        <w:rPr>
          <w:rFonts w:cs="Tahoma"/>
          <w:sz w:val="22"/>
        </w:rPr>
        <w:t xml:space="preserve">. </w:t>
      </w:r>
      <w:r w:rsidR="00812683" w:rsidRPr="00E430C8">
        <w:rPr>
          <w:rStyle w:val="Pogrubienie"/>
          <w:rFonts w:eastAsia="Calibri" w:cs="Tahoma"/>
          <w:b w:val="0"/>
          <w:sz w:val="22"/>
        </w:rPr>
        <w:t>O</w:t>
      </w:r>
      <w:r w:rsidR="00812683" w:rsidRPr="00E430C8">
        <w:rPr>
          <w:rStyle w:val="Pogrubienie"/>
          <w:rFonts w:cs="Tahoma"/>
          <w:b w:val="0"/>
          <w:sz w:val="22"/>
        </w:rPr>
        <w:t>d początku 2023 r. wydał 50 decyzji, a łączna kwota kar finansowych nałożonych na przedsiębiorców wyniosła ponad 33 miliony złotych.</w:t>
      </w:r>
    </w:p>
    <w:p w14:paraId="377BB37A" w14:textId="2489E88D" w:rsidR="00812683" w:rsidRPr="00E430C8" w:rsidRDefault="00812683" w:rsidP="00812683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W</w:t>
      </w:r>
      <w:r w:rsidRPr="00E430C8">
        <w:rPr>
          <w:rFonts w:ascii="Trebuchet MS" w:hAnsi="Trebuchet MS" w:cs="Tahoma"/>
          <w:sz w:val="22"/>
          <w:szCs w:val="22"/>
        </w:rPr>
        <w:t xml:space="preserve"> ostatnich trzech miesiącach Prezes UOKiK nałożył kary pieniężne na 10 spółek w łącznej wysokości ponad 13 mln złotych. Ukarani przedsiębiorcy to: </w:t>
      </w:r>
    </w:p>
    <w:p w14:paraId="1FA125A4" w14:textId="77777777" w:rsidR="00812683" w:rsidRPr="002975D6" w:rsidRDefault="00812683" w:rsidP="00812683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709" w:hanging="357"/>
        <w:jc w:val="both"/>
        <w:rPr>
          <w:rFonts w:ascii="Trebuchet MS" w:hAnsi="Trebuchet MS" w:cs="Tahoma"/>
          <w:sz w:val="22"/>
          <w:szCs w:val="22"/>
        </w:rPr>
      </w:pPr>
      <w:r w:rsidRPr="002975D6">
        <w:rPr>
          <w:rFonts w:ascii="Trebuchet MS" w:hAnsi="Trebuchet MS" w:cs="Tahoma"/>
          <w:sz w:val="22"/>
          <w:szCs w:val="22"/>
        </w:rPr>
        <w:t>AmRest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Pr="002975D6">
        <w:rPr>
          <w:rFonts w:ascii="Trebuchet MS" w:hAnsi="Trebuchet MS" w:cs="Tahoma"/>
          <w:sz w:val="22"/>
          <w:szCs w:val="22"/>
        </w:rPr>
        <w:t>– ponad 3,2 mln złotych</w:t>
      </w:r>
      <w:r>
        <w:rPr>
          <w:rFonts w:ascii="Trebuchet MS" w:hAnsi="Trebuchet MS" w:cs="Tahoma"/>
          <w:sz w:val="22"/>
          <w:szCs w:val="22"/>
        </w:rPr>
        <w:t>,</w:t>
      </w:r>
    </w:p>
    <w:p w14:paraId="042DC1A6" w14:textId="77777777" w:rsidR="00812683" w:rsidRPr="002975D6" w:rsidRDefault="00812683" w:rsidP="00812683">
      <w:pPr>
        <w:pStyle w:val="Akapitzlist"/>
        <w:numPr>
          <w:ilvl w:val="0"/>
          <w:numId w:val="16"/>
        </w:numPr>
        <w:spacing w:line="360" w:lineRule="auto"/>
        <w:contextualSpacing w:val="0"/>
        <w:jc w:val="both"/>
        <w:rPr>
          <w:rFonts w:cs="Tahoma"/>
          <w:sz w:val="22"/>
        </w:rPr>
      </w:pPr>
      <w:r w:rsidRPr="002975D6">
        <w:rPr>
          <w:rFonts w:cs="Tahoma"/>
          <w:sz w:val="22"/>
        </w:rPr>
        <w:t>Boryszew</w:t>
      </w:r>
      <w:r>
        <w:rPr>
          <w:rFonts w:cs="Tahoma"/>
          <w:sz w:val="22"/>
        </w:rPr>
        <w:t xml:space="preserve"> </w:t>
      </w:r>
      <w:r w:rsidRPr="002975D6">
        <w:rPr>
          <w:rFonts w:cs="Tahoma"/>
          <w:sz w:val="22"/>
        </w:rPr>
        <w:t>– ponad 2,8 mln złotych</w:t>
      </w:r>
      <w:r>
        <w:rPr>
          <w:rFonts w:cs="Tahoma"/>
          <w:sz w:val="22"/>
        </w:rPr>
        <w:t>,</w:t>
      </w:r>
    </w:p>
    <w:p w14:paraId="6A6AB234" w14:textId="77777777" w:rsidR="00812683" w:rsidRPr="002975D6" w:rsidRDefault="00812683" w:rsidP="00812683">
      <w:pPr>
        <w:pStyle w:val="Akapitzlist"/>
        <w:numPr>
          <w:ilvl w:val="0"/>
          <w:numId w:val="16"/>
        </w:numPr>
        <w:spacing w:line="360" w:lineRule="auto"/>
        <w:contextualSpacing w:val="0"/>
        <w:jc w:val="both"/>
        <w:rPr>
          <w:rFonts w:cs="Tahoma"/>
          <w:sz w:val="22"/>
        </w:rPr>
      </w:pPr>
      <w:r w:rsidRPr="002975D6">
        <w:rPr>
          <w:rFonts w:cs="Tahoma"/>
          <w:sz w:val="22"/>
        </w:rPr>
        <w:t>Brembo Poland</w:t>
      </w:r>
      <w:r>
        <w:rPr>
          <w:rFonts w:cs="Tahoma"/>
          <w:sz w:val="22"/>
        </w:rPr>
        <w:t xml:space="preserve"> </w:t>
      </w:r>
      <w:r w:rsidRPr="002975D6">
        <w:rPr>
          <w:rFonts w:cs="Tahoma"/>
          <w:sz w:val="22"/>
        </w:rPr>
        <w:t>– prawie 1,8 mln złotych</w:t>
      </w:r>
      <w:r>
        <w:rPr>
          <w:rFonts w:cs="Tahoma"/>
          <w:sz w:val="22"/>
        </w:rPr>
        <w:t>,</w:t>
      </w:r>
    </w:p>
    <w:p w14:paraId="1A4357E0" w14:textId="59AB2F34" w:rsidR="00812683" w:rsidRPr="002975D6" w:rsidRDefault="00812683" w:rsidP="00812683">
      <w:pPr>
        <w:pStyle w:val="Akapitzlist"/>
        <w:numPr>
          <w:ilvl w:val="0"/>
          <w:numId w:val="16"/>
        </w:numPr>
        <w:spacing w:line="360" w:lineRule="auto"/>
        <w:contextualSpacing w:val="0"/>
        <w:jc w:val="both"/>
        <w:rPr>
          <w:rFonts w:cs="Tahoma"/>
          <w:sz w:val="22"/>
        </w:rPr>
      </w:pPr>
      <w:r w:rsidRPr="002975D6">
        <w:rPr>
          <w:rFonts w:cs="Tahoma"/>
          <w:sz w:val="22"/>
        </w:rPr>
        <w:t>Grupa Producentów Drobiu</w:t>
      </w:r>
      <w:r>
        <w:rPr>
          <w:rFonts w:cs="Tahoma"/>
          <w:sz w:val="22"/>
        </w:rPr>
        <w:t xml:space="preserve"> </w:t>
      </w:r>
      <w:r w:rsidRPr="002975D6">
        <w:rPr>
          <w:rFonts w:cs="Tahoma"/>
          <w:sz w:val="22"/>
        </w:rPr>
        <w:t>– ponad 1,2 mln złotych</w:t>
      </w:r>
      <w:r>
        <w:rPr>
          <w:rFonts w:cs="Tahoma"/>
          <w:sz w:val="22"/>
        </w:rPr>
        <w:t>,</w:t>
      </w:r>
    </w:p>
    <w:p w14:paraId="248EDDD4" w14:textId="77777777" w:rsidR="00812683" w:rsidRPr="002975D6" w:rsidRDefault="00812683" w:rsidP="00812683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709" w:hanging="357"/>
        <w:jc w:val="both"/>
        <w:rPr>
          <w:rFonts w:ascii="Trebuchet MS" w:hAnsi="Trebuchet MS" w:cs="Tahoma"/>
          <w:sz w:val="22"/>
          <w:szCs w:val="22"/>
        </w:rPr>
      </w:pPr>
      <w:r w:rsidRPr="002975D6">
        <w:rPr>
          <w:rFonts w:ascii="Trebuchet MS" w:hAnsi="Trebuchet MS" w:cs="Tahoma"/>
          <w:sz w:val="22"/>
          <w:szCs w:val="22"/>
        </w:rPr>
        <w:t>Hanplast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Pr="002975D6">
        <w:rPr>
          <w:rFonts w:ascii="Trebuchet MS" w:hAnsi="Trebuchet MS" w:cs="Tahoma"/>
          <w:sz w:val="22"/>
          <w:szCs w:val="22"/>
        </w:rPr>
        <w:t>– ponad 1,2 mln złotych</w:t>
      </w:r>
      <w:r>
        <w:rPr>
          <w:rFonts w:ascii="Trebuchet MS" w:hAnsi="Trebuchet MS" w:cs="Tahoma"/>
          <w:sz w:val="22"/>
          <w:szCs w:val="22"/>
        </w:rPr>
        <w:t>,</w:t>
      </w:r>
    </w:p>
    <w:p w14:paraId="17E0E35D" w14:textId="77777777" w:rsidR="00812683" w:rsidRPr="002975D6" w:rsidRDefault="00812683" w:rsidP="00812683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709" w:hanging="357"/>
        <w:jc w:val="both"/>
        <w:rPr>
          <w:rFonts w:ascii="Trebuchet MS" w:hAnsi="Trebuchet MS" w:cs="Tahoma"/>
          <w:sz w:val="22"/>
          <w:szCs w:val="22"/>
        </w:rPr>
      </w:pPr>
      <w:r w:rsidRPr="002975D6">
        <w:rPr>
          <w:rFonts w:ascii="Trebuchet MS" w:hAnsi="Trebuchet MS" w:cs="Tahoma"/>
          <w:sz w:val="22"/>
          <w:szCs w:val="22"/>
        </w:rPr>
        <w:t>Hurtap – prawie 1 mln złotych</w:t>
      </w:r>
      <w:r>
        <w:rPr>
          <w:rFonts w:ascii="Trebuchet MS" w:hAnsi="Trebuchet MS" w:cs="Tahoma"/>
          <w:sz w:val="22"/>
          <w:szCs w:val="22"/>
        </w:rPr>
        <w:t>,</w:t>
      </w:r>
    </w:p>
    <w:p w14:paraId="297F15FE" w14:textId="77777777" w:rsidR="00812683" w:rsidRPr="002975D6" w:rsidRDefault="00812683" w:rsidP="00812683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709" w:hanging="357"/>
        <w:jc w:val="both"/>
        <w:rPr>
          <w:rFonts w:ascii="Trebuchet MS" w:hAnsi="Trebuchet MS" w:cs="Tahoma"/>
          <w:sz w:val="22"/>
          <w:szCs w:val="22"/>
        </w:rPr>
      </w:pPr>
      <w:r w:rsidRPr="002975D6">
        <w:rPr>
          <w:rFonts w:ascii="Trebuchet MS" w:hAnsi="Trebuchet MS" w:cs="Tahoma"/>
          <w:sz w:val="22"/>
          <w:szCs w:val="22"/>
        </w:rPr>
        <w:t>Paccor Polska – prawie 1 mln złotych</w:t>
      </w:r>
      <w:r>
        <w:rPr>
          <w:rFonts w:ascii="Trebuchet MS" w:hAnsi="Trebuchet MS" w:cs="Tahoma"/>
          <w:sz w:val="22"/>
          <w:szCs w:val="22"/>
        </w:rPr>
        <w:t>,</w:t>
      </w:r>
    </w:p>
    <w:p w14:paraId="0B7B7563" w14:textId="77777777" w:rsidR="00812683" w:rsidRPr="002975D6" w:rsidRDefault="00812683" w:rsidP="00812683">
      <w:pPr>
        <w:pStyle w:val="Akapitzlist"/>
        <w:numPr>
          <w:ilvl w:val="0"/>
          <w:numId w:val="16"/>
        </w:numPr>
        <w:spacing w:line="360" w:lineRule="auto"/>
        <w:contextualSpacing w:val="0"/>
        <w:jc w:val="both"/>
        <w:rPr>
          <w:rFonts w:cs="Tahoma"/>
          <w:sz w:val="22"/>
        </w:rPr>
      </w:pPr>
      <w:r w:rsidRPr="002975D6">
        <w:rPr>
          <w:rFonts w:cs="Tahoma"/>
          <w:sz w:val="22"/>
        </w:rPr>
        <w:t>Polaqua – ponad 500 tys. złotych</w:t>
      </w:r>
      <w:r>
        <w:rPr>
          <w:rFonts w:cs="Tahoma"/>
          <w:sz w:val="22"/>
        </w:rPr>
        <w:t>,</w:t>
      </w:r>
    </w:p>
    <w:p w14:paraId="1A530EB7" w14:textId="77777777" w:rsidR="00812683" w:rsidRPr="002975D6" w:rsidRDefault="00812683" w:rsidP="00812683">
      <w:pPr>
        <w:pStyle w:val="Akapitzlist"/>
        <w:numPr>
          <w:ilvl w:val="0"/>
          <w:numId w:val="16"/>
        </w:numPr>
        <w:spacing w:line="360" w:lineRule="auto"/>
        <w:ind w:left="714" w:hanging="357"/>
        <w:contextualSpacing w:val="0"/>
        <w:jc w:val="both"/>
        <w:rPr>
          <w:rFonts w:cs="Tahoma"/>
          <w:sz w:val="22"/>
        </w:rPr>
      </w:pPr>
      <w:r w:rsidRPr="002975D6">
        <w:rPr>
          <w:rFonts w:cs="Tahoma"/>
          <w:sz w:val="22"/>
        </w:rPr>
        <w:t>Grodno - ponad 290 tys. złotych</w:t>
      </w:r>
    </w:p>
    <w:p w14:paraId="7F683B59" w14:textId="77777777" w:rsidR="00812683" w:rsidRPr="002975D6" w:rsidRDefault="00812683" w:rsidP="00812683">
      <w:pPr>
        <w:pStyle w:val="Akapitzlist"/>
        <w:numPr>
          <w:ilvl w:val="0"/>
          <w:numId w:val="16"/>
        </w:numPr>
        <w:spacing w:after="240" w:line="360" w:lineRule="auto"/>
        <w:ind w:left="714" w:hanging="357"/>
        <w:contextualSpacing w:val="0"/>
        <w:jc w:val="both"/>
        <w:rPr>
          <w:rFonts w:cs="Tahoma"/>
          <w:sz w:val="22"/>
        </w:rPr>
      </w:pPr>
      <w:r w:rsidRPr="002975D6">
        <w:rPr>
          <w:rFonts w:cs="Tahoma"/>
          <w:sz w:val="22"/>
        </w:rPr>
        <w:t>Kuehne+Nagel – 185 tys. złotych</w:t>
      </w:r>
      <w:r>
        <w:rPr>
          <w:rFonts w:cs="Tahoma"/>
          <w:sz w:val="22"/>
        </w:rPr>
        <w:t>.</w:t>
      </w:r>
    </w:p>
    <w:p w14:paraId="045B4563" w14:textId="190BB2A1" w:rsidR="00812683" w:rsidRDefault="00812683" w:rsidP="00812683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="Trebuchet MS" w:hAnsi="Trebuchet MS" w:cs="Tahoma"/>
          <w:sz w:val="22"/>
          <w:szCs w:val="22"/>
        </w:rPr>
      </w:pPr>
      <w:r w:rsidRPr="002975D6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>Wśród ukaranych przez nas przedsiębiorców znajdują się duże i znane podmioty, które powinny być</w:t>
      </w:r>
      <w:r w:rsidR="00B05636"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 xml:space="preserve"> wzorem </w:t>
      </w:r>
      <w:r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 xml:space="preserve">rzetelnego rozliczania się z dostawcami. Zwłaszcza najwięksi przedsiębiorcy muszą mieć świadomość, że generując zatory płatnicze zaburzają sprawne funkcjonowanie gospodarki, narażając siebie na sankcje finansowe. W oparciu o nowe przepisy </w:t>
      </w:r>
      <w:r w:rsidR="00B05636"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 xml:space="preserve">kary </w:t>
      </w:r>
      <w:r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 xml:space="preserve">będą jeszcze wyższe niż dotychczas - </w:t>
      </w:r>
      <w:r>
        <w:rPr>
          <w:rFonts w:ascii="Trebuchet MS" w:hAnsi="Trebuchet MS"/>
          <w:color w:val="000000"/>
          <w:sz w:val="22"/>
          <w:szCs w:val="22"/>
        </w:rPr>
        <w:t>podkreśla</w:t>
      </w:r>
      <w:r w:rsidRPr="002975D6">
        <w:rPr>
          <w:rFonts w:ascii="Trebuchet MS" w:hAnsi="Trebuchet MS"/>
          <w:color w:val="000000"/>
          <w:sz w:val="22"/>
          <w:szCs w:val="22"/>
        </w:rPr>
        <w:t xml:space="preserve"> Prezes UOKiK Tomasz Chróstny</w:t>
      </w:r>
      <w:r w:rsidR="00B05636">
        <w:rPr>
          <w:rFonts w:ascii="Trebuchet MS" w:hAnsi="Trebuchet MS"/>
          <w:color w:val="000000"/>
          <w:sz w:val="22"/>
          <w:szCs w:val="22"/>
        </w:rPr>
        <w:t>.</w:t>
      </w:r>
      <w:r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 xml:space="preserve">  </w:t>
      </w:r>
    </w:p>
    <w:p w14:paraId="5CB9C05D" w14:textId="6C5B4462" w:rsidR="00812683" w:rsidRPr="0038410A" w:rsidRDefault="00812683" w:rsidP="00812683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lastRenderedPageBreak/>
        <w:t>W</w:t>
      </w:r>
      <w:r w:rsidRPr="002975D6">
        <w:rPr>
          <w:rFonts w:ascii="Trebuchet MS" w:hAnsi="Trebuchet MS" w:cs="Tahoma"/>
          <w:sz w:val="22"/>
          <w:szCs w:val="22"/>
        </w:rPr>
        <w:t xml:space="preserve"> przypadku 10 spółek</w:t>
      </w:r>
      <w:r>
        <w:rPr>
          <w:rFonts w:ascii="Trebuchet MS" w:hAnsi="Trebuchet MS" w:cs="Tahoma"/>
          <w:sz w:val="22"/>
          <w:szCs w:val="22"/>
        </w:rPr>
        <w:t xml:space="preserve"> </w:t>
      </w:r>
      <w:r w:rsidRPr="002975D6">
        <w:rPr>
          <w:rFonts w:ascii="Trebuchet MS" w:hAnsi="Trebuchet MS" w:cs="Calibri"/>
          <w:color w:val="000000"/>
          <w:sz w:val="22"/>
          <w:szCs w:val="22"/>
        </w:rPr>
        <w:t>Prezes UOKiK również stwierdził istnienie zatorów płatniczych,</w:t>
      </w:r>
      <w:r w:rsidRPr="002975D6">
        <w:rPr>
          <w:rFonts w:ascii="Trebuchet MS" w:hAnsi="Trebuchet MS" w:cs="Tahoma"/>
          <w:sz w:val="22"/>
          <w:szCs w:val="22"/>
        </w:rPr>
        <w:t xml:space="preserve"> lecz równocześnie wystąpiły </w:t>
      </w:r>
      <w:r>
        <w:rPr>
          <w:rFonts w:ascii="Trebuchet MS" w:hAnsi="Trebuchet MS" w:cs="Tahoma"/>
          <w:sz w:val="22"/>
          <w:szCs w:val="22"/>
        </w:rPr>
        <w:t xml:space="preserve">w tych sprawach </w:t>
      </w:r>
      <w:r w:rsidRPr="002975D6">
        <w:rPr>
          <w:rFonts w:ascii="Trebuchet MS" w:hAnsi="Trebuchet MS" w:cs="Tahoma"/>
          <w:sz w:val="22"/>
          <w:szCs w:val="22"/>
        </w:rPr>
        <w:t>przesłanki obligujące do odstąpienia od wymierzenia sankcji pieniężnej</w:t>
      </w:r>
      <w:r w:rsidRPr="002975D6">
        <w:rPr>
          <w:rFonts w:ascii="Trebuchet MS" w:hAnsi="Trebuchet MS" w:cs="Calibri"/>
          <w:color w:val="000000"/>
          <w:sz w:val="22"/>
          <w:szCs w:val="22"/>
        </w:rPr>
        <w:t>.</w:t>
      </w:r>
      <w:r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Pr="002975D6">
        <w:rPr>
          <w:rFonts w:ascii="Trebuchet MS" w:hAnsi="Trebuchet MS" w:cs="Calibri"/>
          <w:color w:val="000000"/>
          <w:sz w:val="22"/>
          <w:szCs w:val="22"/>
        </w:rPr>
        <w:t>Przedsiębiorcy zostali pouc</w:t>
      </w:r>
      <w:r>
        <w:rPr>
          <w:rFonts w:ascii="Trebuchet MS" w:hAnsi="Trebuchet MS" w:cs="Calibri"/>
          <w:color w:val="000000"/>
          <w:sz w:val="22"/>
          <w:szCs w:val="22"/>
        </w:rPr>
        <w:t>z</w:t>
      </w:r>
      <w:r w:rsidRPr="002975D6">
        <w:rPr>
          <w:rFonts w:ascii="Trebuchet MS" w:hAnsi="Trebuchet MS" w:cs="Calibri"/>
          <w:color w:val="000000"/>
          <w:sz w:val="22"/>
          <w:szCs w:val="22"/>
        </w:rPr>
        <w:t xml:space="preserve">eni o konsekwencjach dalszych naruszeń w tym obszarze, czyli możliwości nałożenia </w:t>
      </w:r>
      <w:r>
        <w:rPr>
          <w:rFonts w:ascii="Trebuchet MS" w:hAnsi="Trebuchet MS" w:cs="Calibri"/>
          <w:color w:val="000000"/>
          <w:sz w:val="22"/>
          <w:szCs w:val="22"/>
        </w:rPr>
        <w:t xml:space="preserve">na nich </w:t>
      </w:r>
      <w:r w:rsidRPr="002975D6">
        <w:rPr>
          <w:rFonts w:ascii="Trebuchet MS" w:hAnsi="Trebuchet MS" w:cs="Calibri"/>
          <w:color w:val="000000"/>
          <w:sz w:val="22"/>
          <w:szCs w:val="22"/>
        </w:rPr>
        <w:t xml:space="preserve">kar </w:t>
      </w:r>
      <w:r>
        <w:rPr>
          <w:rFonts w:ascii="Trebuchet MS" w:hAnsi="Trebuchet MS" w:cs="Calibri"/>
          <w:color w:val="000000"/>
          <w:sz w:val="22"/>
          <w:szCs w:val="22"/>
        </w:rPr>
        <w:t xml:space="preserve">finansowych </w:t>
      </w:r>
      <w:r w:rsidRPr="002975D6">
        <w:rPr>
          <w:rFonts w:ascii="Trebuchet MS" w:hAnsi="Trebuchet MS" w:cs="Calibri"/>
          <w:color w:val="000000"/>
          <w:sz w:val="22"/>
          <w:szCs w:val="22"/>
        </w:rPr>
        <w:t>na podstawie znowelizowanych przepisów ustawy o przeciwdziałaniu nadmiernym opóźnieniom w transakcjach handlowych. Były to spółki:</w:t>
      </w:r>
    </w:p>
    <w:p w14:paraId="5D159383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Strabag</w:t>
      </w:r>
      <w:r>
        <w:rPr>
          <w:rFonts w:cs="Calibri"/>
          <w:color w:val="000000"/>
          <w:sz w:val="22"/>
        </w:rPr>
        <w:t>,</w:t>
      </w:r>
    </w:p>
    <w:p w14:paraId="1FC8FFBA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Rzeszowskie Zakłady Drobiarskie Res-Drob</w:t>
      </w:r>
      <w:r>
        <w:rPr>
          <w:rFonts w:cs="Calibri"/>
          <w:color w:val="000000"/>
          <w:sz w:val="22"/>
        </w:rPr>
        <w:t>,</w:t>
      </w:r>
    </w:p>
    <w:p w14:paraId="7D075510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Tele-Fonika Kable</w:t>
      </w:r>
      <w:r>
        <w:rPr>
          <w:rFonts w:cs="Calibri"/>
          <w:color w:val="000000"/>
          <w:sz w:val="22"/>
        </w:rPr>
        <w:t>,</w:t>
      </w:r>
    </w:p>
    <w:p w14:paraId="1D57467E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Grupa Żywiec</w:t>
      </w:r>
      <w:r>
        <w:rPr>
          <w:rFonts w:cs="Calibri"/>
          <w:color w:val="000000"/>
          <w:sz w:val="22"/>
        </w:rPr>
        <w:t>,</w:t>
      </w:r>
    </w:p>
    <w:p w14:paraId="38381708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  <w:lang w:val="en-GB"/>
        </w:rPr>
      </w:pPr>
      <w:r w:rsidRPr="002975D6">
        <w:rPr>
          <w:rFonts w:cs="Calibri"/>
          <w:color w:val="000000"/>
          <w:sz w:val="22"/>
          <w:lang w:val="en-GB"/>
        </w:rPr>
        <w:t>CEDC International</w:t>
      </w:r>
      <w:r>
        <w:rPr>
          <w:rFonts w:cs="Calibri"/>
          <w:color w:val="000000"/>
          <w:sz w:val="22"/>
          <w:lang w:val="en-GB"/>
        </w:rPr>
        <w:t>,</w:t>
      </w:r>
      <w:r w:rsidRPr="002975D6">
        <w:rPr>
          <w:rFonts w:cs="Calibri"/>
          <w:color w:val="000000"/>
          <w:sz w:val="22"/>
          <w:lang w:val="en-GB"/>
        </w:rPr>
        <w:t xml:space="preserve"> </w:t>
      </w:r>
    </w:p>
    <w:p w14:paraId="5AD85DC7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CCC.EU</w:t>
      </w:r>
      <w:r>
        <w:rPr>
          <w:rFonts w:cs="Calibri"/>
          <w:color w:val="000000"/>
          <w:sz w:val="22"/>
        </w:rPr>
        <w:t>,</w:t>
      </w:r>
    </w:p>
    <w:p w14:paraId="39928D42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Budimex</w:t>
      </w:r>
      <w:r>
        <w:rPr>
          <w:rFonts w:cs="Calibri"/>
          <w:color w:val="000000"/>
          <w:sz w:val="22"/>
        </w:rPr>
        <w:t>,</w:t>
      </w:r>
      <w:r w:rsidRPr="002975D6">
        <w:rPr>
          <w:rFonts w:cs="Calibri"/>
          <w:color w:val="000000"/>
          <w:sz w:val="22"/>
        </w:rPr>
        <w:t xml:space="preserve"> </w:t>
      </w:r>
    </w:p>
    <w:p w14:paraId="46420161" w14:textId="77777777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Electrolux Poland</w:t>
      </w:r>
      <w:r>
        <w:rPr>
          <w:rFonts w:cs="Calibri"/>
          <w:color w:val="000000"/>
          <w:sz w:val="22"/>
        </w:rPr>
        <w:t>,</w:t>
      </w:r>
      <w:r w:rsidRPr="002975D6">
        <w:rPr>
          <w:rFonts w:cs="Calibri"/>
          <w:color w:val="000000"/>
          <w:sz w:val="22"/>
        </w:rPr>
        <w:t xml:space="preserve"> </w:t>
      </w:r>
    </w:p>
    <w:p w14:paraId="6D3BCF5C" w14:textId="6B6488B0" w:rsidR="00812683" w:rsidRPr="002975D6" w:rsidRDefault="00812683" w:rsidP="00812683">
      <w:pPr>
        <w:pStyle w:val="Akapitzlist"/>
        <w:numPr>
          <w:ilvl w:val="0"/>
          <w:numId w:val="18"/>
        </w:numPr>
        <w:spacing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bookmarkStart w:id="0" w:name="_GoBack"/>
      <w:bookmarkEnd w:id="0"/>
      <w:r w:rsidRPr="002975D6">
        <w:rPr>
          <w:rFonts w:cs="Calibri"/>
          <w:color w:val="000000"/>
          <w:sz w:val="22"/>
        </w:rPr>
        <w:t>Urtica</w:t>
      </w:r>
      <w:r>
        <w:rPr>
          <w:rFonts w:cs="Calibri"/>
          <w:color w:val="000000"/>
          <w:sz w:val="22"/>
        </w:rPr>
        <w:t>,</w:t>
      </w:r>
    </w:p>
    <w:p w14:paraId="6C04CEBC" w14:textId="38FE4C53" w:rsidR="00812683" w:rsidRPr="00812683" w:rsidRDefault="00812683" w:rsidP="00812683">
      <w:pPr>
        <w:pStyle w:val="Akapitzlist"/>
        <w:numPr>
          <w:ilvl w:val="0"/>
          <w:numId w:val="18"/>
        </w:numPr>
        <w:spacing w:after="120" w:line="360" w:lineRule="auto"/>
        <w:ind w:left="714" w:hanging="357"/>
        <w:contextualSpacing w:val="0"/>
        <w:jc w:val="both"/>
        <w:rPr>
          <w:rFonts w:cs="Calibri"/>
          <w:color w:val="000000"/>
          <w:sz w:val="22"/>
        </w:rPr>
      </w:pPr>
      <w:r w:rsidRPr="002975D6">
        <w:rPr>
          <w:rFonts w:cs="Calibri"/>
          <w:color w:val="000000"/>
          <w:sz w:val="22"/>
        </w:rPr>
        <w:t>Whirlpool Company Polska</w:t>
      </w:r>
      <w:r>
        <w:rPr>
          <w:rFonts w:cs="Calibri"/>
          <w:color w:val="000000"/>
          <w:sz w:val="22"/>
        </w:rPr>
        <w:t>.</w:t>
      </w:r>
      <w:r w:rsidRPr="002975D6">
        <w:rPr>
          <w:rFonts w:cs="Calibri"/>
          <w:color w:val="000000"/>
          <w:sz w:val="22"/>
        </w:rPr>
        <w:t xml:space="preserve">  </w:t>
      </w:r>
    </w:p>
    <w:p w14:paraId="0F7C05A6" w14:textId="77777777" w:rsidR="00812683" w:rsidRPr="000D6BAF" w:rsidRDefault="00812683" w:rsidP="00812683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b/>
          <w:color w:val="000000"/>
          <w:sz w:val="22"/>
          <w:szCs w:val="22"/>
        </w:rPr>
      </w:pPr>
      <w:r w:rsidRPr="000D6BAF">
        <w:rPr>
          <w:rFonts w:ascii="Trebuchet MS" w:hAnsi="Trebuchet MS"/>
          <w:b/>
          <w:color w:val="000000"/>
          <w:sz w:val="22"/>
          <w:szCs w:val="22"/>
        </w:rPr>
        <w:t>100 wystąpień miękkich od początku roku</w:t>
      </w:r>
    </w:p>
    <w:p w14:paraId="37694567" w14:textId="19B048EB" w:rsidR="0038410A" w:rsidRDefault="002975D6" w:rsidP="001E3677">
      <w:pPr>
        <w:shd w:val="clear" w:color="auto" w:fill="FFFFFF"/>
        <w:spacing w:after="120" w:line="360" w:lineRule="auto"/>
        <w:ind w:left="66"/>
        <w:jc w:val="both"/>
        <w:rPr>
          <w:sz w:val="22"/>
        </w:rPr>
      </w:pPr>
      <w:r w:rsidRPr="002975D6">
        <w:rPr>
          <w:sz w:val="22"/>
          <w:shd w:val="clear" w:color="auto" w:fill="FFFFFF"/>
        </w:rPr>
        <w:t xml:space="preserve">Po nowelizacji </w:t>
      </w:r>
      <w:r w:rsidR="00D5515C" w:rsidRPr="002975D6">
        <w:rPr>
          <w:sz w:val="22"/>
          <w:shd w:val="clear" w:color="auto" w:fill="FFFFFF"/>
        </w:rPr>
        <w:t>w grudniu 2022 r.</w:t>
      </w:r>
      <w:r w:rsidR="00D5515C">
        <w:rPr>
          <w:sz w:val="22"/>
          <w:shd w:val="clear" w:color="auto" w:fill="FFFFFF"/>
        </w:rPr>
        <w:t xml:space="preserve"> </w:t>
      </w:r>
      <w:r w:rsidRPr="002975D6">
        <w:rPr>
          <w:sz w:val="22"/>
          <w:shd w:val="clear" w:color="auto" w:fill="FFFFFF"/>
        </w:rPr>
        <w:t xml:space="preserve">przepisów dotyczących zatorów płatniczych Prezes </w:t>
      </w:r>
      <w:r w:rsidR="00D5515C" w:rsidRPr="002975D6">
        <w:rPr>
          <w:sz w:val="22"/>
          <w:shd w:val="clear" w:color="auto" w:fill="FFFFFF"/>
        </w:rPr>
        <w:t>UOK</w:t>
      </w:r>
      <w:r w:rsidR="00D5515C">
        <w:rPr>
          <w:sz w:val="22"/>
          <w:shd w:val="clear" w:color="auto" w:fill="FFFFFF"/>
        </w:rPr>
        <w:t>i</w:t>
      </w:r>
      <w:r w:rsidR="00D5515C" w:rsidRPr="002975D6">
        <w:rPr>
          <w:sz w:val="22"/>
          <w:shd w:val="clear" w:color="auto" w:fill="FFFFFF"/>
        </w:rPr>
        <w:t xml:space="preserve">K </w:t>
      </w:r>
      <w:r w:rsidRPr="002975D6">
        <w:rPr>
          <w:sz w:val="22"/>
          <w:shd w:val="clear" w:color="auto" w:fill="FFFFFF"/>
        </w:rPr>
        <w:t>może podejmować</w:t>
      </w:r>
      <w:r w:rsidRPr="002975D6">
        <w:rPr>
          <w:sz w:val="22"/>
        </w:rPr>
        <w:t xml:space="preserve"> tzw. działania miękkie. </w:t>
      </w:r>
      <w:r w:rsidR="002F3CE0">
        <w:rPr>
          <w:sz w:val="22"/>
        </w:rPr>
        <w:t>Oznacza to, że ma możliwość k</w:t>
      </w:r>
      <w:r w:rsidR="002F3CE0" w:rsidRPr="002975D6">
        <w:rPr>
          <w:sz w:val="22"/>
        </w:rPr>
        <w:t>ier</w:t>
      </w:r>
      <w:r w:rsidR="002F3CE0">
        <w:rPr>
          <w:sz w:val="22"/>
        </w:rPr>
        <w:t>owania</w:t>
      </w:r>
      <w:r w:rsidR="002F3CE0" w:rsidRPr="002975D6">
        <w:rPr>
          <w:sz w:val="22"/>
        </w:rPr>
        <w:t xml:space="preserve"> </w:t>
      </w:r>
      <w:r w:rsidRPr="002975D6">
        <w:rPr>
          <w:sz w:val="22"/>
        </w:rPr>
        <w:t>do przedsiębiorców wystąpie</w:t>
      </w:r>
      <w:r w:rsidR="00812683">
        <w:rPr>
          <w:sz w:val="22"/>
        </w:rPr>
        <w:t>ń</w:t>
      </w:r>
      <w:r w:rsidRPr="002975D6">
        <w:rPr>
          <w:sz w:val="22"/>
        </w:rPr>
        <w:t xml:space="preserve"> bez wcześniejszego wszczynania postępowania administracyjnego. </w:t>
      </w:r>
      <w:r w:rsidR="00812683">
        <w:rPr>
          <w:sz w:val="22"/>
        </w:rPr>
        <w:t>Organ k</w:t>
      </w:r>
      <w:r w:rsidRPr="002975D6">
        <w:rPr>
          <w:sz w:val="22"/>
        </w:rPr>
        <w:t>omunikuje spółkom zauważone nieprawidłowości w obszarze ich praktyk płatniczych</w:t>
      </w:r>
      <w:r>
        <w:rPr>
          <w:sz w:val="22"/>
        </w:rPr>
        <w:t>. J</w:t>
      </w:r>
      <w:r w:rsidRPr="002975D6">
        <w:rPr>
          <w:sz w:val="22"/>
        </w:rPr>
        <w:t xml:space="preserve">ednocześnie – działając z zamiarem zdyscyplinowania przedsiębiorców – poucza o możliwych negatywnych dla nich konsekwencjach w przypadku braku zauważalnej poprawy. </w:t>
      </w:r>
      <w:r w:rsidR="0038410A" w:rsidRPr="002975D6">
        <w:rPr>
          <w:sz w:val="22"/>
        </w:rPr>
        <w:t xml:space="preserve">Po otrzymaniu pisma przedsiębiorca ma prawo udzielić wyjaśnień </w:t>
      </w:r>
      <w:r w:rsidR="0038410A">
        <w:rPr>
          <w:sz w:val="22"/>
        </w:rPr>
        <w:t xml:space="preserve">oraz otrzymuje </w:t>
      </w:r>
      <w:r w:rsidR="0038410A" w:rsidRPr="002975D6">
        <w:rPr>
          <w:sz w:val="22"/>
        </w:rPr>
        <w:t>możliwość niezwłocznej poprawy kultury płatniczej w stosunku do swoich kontrahentów</w:t>
      </w:r>
      <w:r w:rsidR="0038410A">
        <w:rPr>
          <w:sz w:val="22"/>
        </w:rPr>
        <w:t>.</w:t>
      </w:r>
      <w:r w:rsidR="0038410A" w:rsidRPr="002975D6">
        <w:rPr>
          <w:sz w:val="22"/>
        </w:rPr>
        <w:t xml:space="preserve"> </w:t>
      </w:r>
      <w:r w:rsidR="0038410A">
        <w:rPr>
          <w:sz w:val="22"/>
        </w:rPr>
        <w:t>M</w:t>
      </w:r>
      <w:r w:rsidR="0038410A" w:rsidRPr="002975D6">
        <w:rPr>
          <w:sz w:val="22"/>
        </w:rPr>
        <w:t>oże</w:t>
      </w:r>
      <w:r w:rsidR="0038410A">
        <w:rPr>
          <w:sz w:val="22"/>
        </w:rPr>
        <w:t xml:space="preserve"> to</w:t>
      </w:r>
      <w:r w:rsidR="0038410A" w:rsidRPr="002975D6">
        <w:rPr>
          <w:sz w:val="22"/>
        </w:rPr>
        <w:t xml:space="preserve"> uchronić</w:t>
      </w:r>
      <w:r w:rsidR="0038410A">
        <w:rPr>
          <w:sz w:val="22"/>
        </w:rPr>
        <w:t xml:space="preserve"> go</w:t>
      </w:r>
      <w:r w:rsidR="0038410A" w:rsidRPr="002975D6">
        <w:rPr>
          <w:sz w:val="22"/>
        </w:rPr>
        <w:t xml:space="preserve"> przed ewentualnymi sankcjami finansowymi za generowanie zatorów płatniczych. </w:t>
      </w:r>
    </w:p>
    <w:p w14:paraId="0FEBE391" w14:textId="64D5B4C0" w:rsidR="0038410A" w:rsidRDefault="0038410A" w:rsidP="0038410A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color w:val="000000"/>
          <w:sz w:val="22"/>
          <w:szCs w:val="22"/>
        </w:rPr>
      </w:pPr>
      <w:r w:rsidRPr="002975D6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- </w:t>
      </w:r>
      <w:r w:rsidRPr="002975D6"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>Celem działań</w:t>
      </w:r>
      <w:r w:rsidR="002F3CE0"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 xml:space="preserve"> miękkich</w:t>
      </w:r>
      <w:r w:rsidRPr="002975D6">
        <w:rPr>
          <w:rFonts w:ascii="Trebuchet MS" w:hAnsi="Trebuchet MS"/>
          <w:i/>
          <w:color w:val="000000"/>
          <w:sz w:val="22"/>
          <w:szCs w:val="22"/>
          <w:shd w:val="clear" w:color="auto" w:fill="FFFFFF"/>
        </w:rPr>
        <w:t xml:space="preserve"> jest zmiana praktyk przedsiębiorców bez</w:t>
      </w:r>
      <w:r w:rsidRPr="002975D6">
        <w:rPr>
          <w:rFonts w:ascii="Trebuchet MS" w:hAnsi="Trebuchet MS"/>
          <w:i/>
          <w:sz w:val="22"/>
          <w:szCs w:val="22"/>
          <w:shd w:val="clear" w:color="auto" w:fill="FFFFFF"/>
        </w:rPr>
        <w:t xml:space="preserve"> konieczności wszczynania postępowań. Informujemy spółki, że ich </w:t>
      </w:r>
      <w:r w:rsidR="00812683">
        <w:rPr>
          <w:rFonts w:ascii="Trebuchet MS" w:hAnsi="Trebuchet MS"/>
          <w:i/>
          <w:sz w:val="22"/>
          <w:szCs w:val="22"/>
          <w:shd w:val="clear" w:color="auto" w:fill="FFFFFF"/>
        </w:rPr>
        <w:t>zaniedbania płatnicze względem dostawców</w:t>
      </w:r>
      <w:r w:rsidRPr="002975D6">
        <w:rPr>
          <w:rFonts w:ascii="Trebuchet MS" w:hAnsi="Trebuchet MS"/>
          <w:i/>
          <w:sz w:val="22"/>
          <w:szCs w:val="22"/>
          <w:shd w:val="clear" w:color="auto" w:fill="FFFFFF"/>
        </w:rPr>
        <w:t xml:space="preserve"> mo</w:t>
      </w:r>
      <w:r w:rsidR="00812683">
        <w:rPr>
          <w:rFonts w:ascii="Trebuchet MS" w:hAnsi="Trebuchet MS"/>
          <w:i/>
          <w:sz w:val="22"/>
          <w:szCs w:val="22"/>
          <w:shd w:val="clear" w:color="auto" w:fill="FFFFFF"/>
        </w:rPr>
        <w:t>gą</w:t>
      </w:r>
      <w:r w:rsidRPr="002975D6">
        <w:rPr>
          <w:rFonts w:ascii="Trebuchet MS" w:hAnsi="Trebuchet MS"/>
          <w:i/>
          <w:sz w:val="22"/>
          <w:szCs w:val="22"/>
          <w:shd w:val="clear" w:color="auto" w:fill="FFFFFF"/>
        </w:rPr>
        <w:t xml:space="preserve"> naruszać prawo i jednocześnie sugerujemy im rozwiązanie, czyli poprawę dyscypliny </w:t>
      </w:r>
      <w:r w:rsidRPr="002975D6">
        <w:rPr>
          <w:rFonts w:ascii="Trebuchet MS" w:hAnsi="Trebuchet MS"/>
          <w:i/>
          <w:sz w:val="22"/>
          <w:szCs w:val="22"/>
          <w:shd w:val="clear" w:color="auto" w:fill="FFFFFF"/>
        </w:rPr>
        <w:lastRenderedPageBreak/>
        <w:t>płatniczej względem</w:t>
      </w:r>
      <w:r w:rsidR="00812683">
        <w:rPr>
          <w:rFonts w:ascii="Trebuchet MS" w:hAnsi="Trebuchet MS"/>
          <w:i/>
          <w:sz w:val="22"/>
          <w:szCs w:val="22"/>
          <w:shd w:val="clear" w:color="auto" w:fill="FFFFFF"/>
        </w:rPr>
        <w:t xml:space="preserve"> kontrahentów</w:t>
      </w:r>
      <w:r w:rsidRPr="002975D6">
        <w:rPr>
          <w:rFonts w:ascii="Trebuchet MS" w:hAnsi="Trebuchet MS"/>
          <w:i/>
          <w:sz w:val="22"/>
          <w:szCs w:val="22"/>
          <w:shd w:val="clear" w:color="auto" w:fill="FFFFFF"/>
        </w:rPr>
        <w:t>. Ostrzegamy również, że brak zmiany oznaczać będzie</w:t>
      </w:r>
      <w:r w:rsidR="00812683">
        <w:rPr>
          <w:rFonts w:ascii="Trebuchet MS" w:hAnsi="Trebuchet MS"/>
          <w:i/>
          <w:sz w:val="22"/>
          <w:szCs w:val="22"/>
          <w:shd w:val="clear" w:color="auto" w:fill="FFFFFF"/>
        </w:rPr>
        <w:t xml:space="preserve"> w przyszłości</w:t>
      </w:r>
      <w:r w:rsidRPr="002975D6">
        <w:rPr>
          <w:rFonts w:ascii="Trebuchet MS" w:hAnsi="Trebuchet MS"/>
          <w:i/>
          <w:sz w:val="22"/>
          <w:szCs w:val="22"/>
          <w:shd w:val="clear" w:color="auto" w:fill="FFFFFF"/>
        </w:rPr>
        <w:t xml:space="preserve"> karę finansową </w:t>
      </w:r>
      <w:r w:rsidRPr="002975D6">
        <w:rPr>
          <w:rFonts w:ascii="Trebuchet MS" w:hAnsi="Trebuchet MS"/>
          <w:color w:val="000000"/>
          <w:sz w:val="22"/>
          <w:szCs w:val="22"/>
        </w:rPr>
        <w:t xml:space="preserve"> – mówi Prezes UOKiK Tomasz Chróstny.</w:t>
      </w:r>
    </w:p>
    <w:p w14:paraId="3870E463" w14:textId="5E2EEB61" w:rsidR="002975D6" w:rsidRPr="000D6BAF" w:rsidRDefault="002975D6" w:rsidP="002975D6">
      <w:pPr>
        <w:shd w:val="clear" w:color="auto" w:fill="FFFFFF"/>
        <w:spacing w:after="120" w:line="360" w:lineRule="auto"/>
        <w:ind w:left="66"/>
        <w:jc w:val="both"/>
        <w:rPr>
          <w:b/>
          <w:sz w:val="22"/>
        </w:rPr>
      </w:pPr>
      <w:r w:rsidRPr="000D6BAF">
        <w:rPr>
          <w:rStyle w:val="Pogrubienie"/>
          <w:rFonts w:eastAsia="Calibri" w:cs="Tahoma"/>
          <w:b w:val="0"/>
          <w:sz w:val="22"/>
        </w:rPr>
        <w:t>W tym roku już ponad 100 przedsiębiorców otrzymało od Prezesa UOKiK sygnał o potencjalnych nieprawidłowościach w ich rozliczeniach z dostawcami i konieczności poprawy praktyk płatniczych.</w:t>
      </w:r>
    </w:p>
    <w:p w14:paraId="13FC815E" w14:textId="72FAE979" w:rsidR="002975D6" w:rsidRPr="002975D6" w:rsidRDefault="00C04717" w:rsidP="002975D6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2975D6">
        <w:rPr>
          <w:rFonts w:ascii="Trebuchet MS" w:hAnsi="Trebuchet MS"/>
          <w:sz w:val="22"/>
          <w:szCs w:val="22"/>
        </w:rPr>
        <w:t>W odpowiedzi na pisma, przedsiębiorcy wskaz</w:t>
      </w:r>
      <w:r>
        <w:rPr>
          <w:rFonts w:ascii="Trebuchet MS" w:hAnsi="Trebuchet MS"/>
          <w:sz w:val="22"/>
          <w:szCs w:val="22"/>
        </w:rPr>
        <w:t>ali</w:t>
      </w:r>
      <w:r w:rsidRPr="002975D6">
        <w:rPr>
          <w:rFonts w:ascii="Trebuchet MS" w:hAnsi="Trebuchet MS"/>
          <w:sz w:val="22"/>
          <w:szCs w:val="22"/>
        </w:rPr>
        <w:t xml:space="preserve"> na okoliczności, które mogły przyczynić się do zidentyfikowanych nieprawidłowości. Jednocześnie, część </w:t>
      </w:r>
      <w:r>
        <w:rPr>
          <w:rFonts w:ascii="Trebuchet MS" w:hAnsi="Trebuchet MS"/>
          <w:sz w:val="22"/>
          <w:szCs w:val="22"/>
        </w:rPr>
        <w:t>z nich</w:t>
      </w:r>
      <w:r w:rsidR="00693A50">
        <w:rPr>
          <w:rFonts w:ascii="Trebuchet MS" w:hAnsi="Trebuchet MS"/>
          <w:sz w:val="22"/>
          <w:szCs w:val="22"/>
        </w:rPr>
        <w:t xml:space="preserve"> </w:t>
      </w:r>
      <w:r w:rsidRPr="002975D6">
        <w:rPr>
          <w:rFonts w:ascii="Trebuchet MS" w:hAnsi="Trebuchet MS"/>
          <w:sz w:val="22"/>
          <w:szCs w:val="22"/>
        </w:rPr>
        <w:t>zadeklarowała niezwłoczny przegląd swoich procedur i podjęcie niezbędnych działań mających na celu poprawę dyscypliny płatniczej wobec kontrahentów.</w:t>
      </w:r>
      <w:r w:rsidRPr="002975D6">
        <w:rPr>
          <w:rFonts w:ascii="Trebuchet MS" w:hAnsi="Trebuchet MS"/>
          <w:color w:val="000000"/>
          <w:sz w:val="22"/>
          <w:szCs w:val="22"/>
        </w:rPr>
        <w:t xml:space="preserve"> </w:t>
      </w:r>
      <w:r w:rsidRPr="002975D6">
        <w:rPr>
          <w:rFonts w:ascii="Trebuchet MS" w:hAnsi="Trebuchet MS"/>
          <w:sz w:val="22"/>
          <w:szCs w:val="22"/>
        </w:rPr>
        <w:t xml:space="preserve">Ich praktyki będą podlegały dalszym analizom Urzędu. </w:t>
      </w:r>
      <w:r w:rsidR="0038410A">
        <w:rPr>
          <w:rFonts w:ascii="Trebuchet MS" w:hAnsi="Trebuchet MS"/>
          <w:sz w:val="22"/>
          <w:szCs w:val="22"/>
        </w:rPr>
        <w:t>Wobec p</w:t>
      </w:r>
      <w:r w:rsidR="00693A50">
        <w:rPr>
          <w:rFonts w:ascii="Trebuchet MS" w:hAnsi="Trebuchet MS"/>
          <w:sz w:val="22"/>
          <w:szCs w:val="22"/>
        </w:rPr>
        <w:t>rzedsiębiorc</w:t>
      </w:r>
      <w:r w:rsidR="0038410A">
        <w:rPr>
          <w:rFonts w:ascii="Trebuchet MS" w:hAnsi="Trebuchet MS"/>
          <w:sz w:val="22"/>
          <w:szCs w:val="22"/>
        </w:rPr>
        <w:t>ów</w:t>
      </w:r>
      <w:r w:rsidR="00693A50">
        <w:rPr>
          <w:rFonts w:ascii="Trebuchet MS" w:hAnsi="Trebuchet MS"/>
          <w:sz w:val="22"/>
          <w:szCs w:val="22"/>
        </w:rPr>
        <w:t xml:space="preserve">, którzy nie zareagowali </w:t>
      </w:r>
      <w:r w:rsidRPr="002975D6">
        <w:rPr>
          <w:rFonts w:ascii="Trebuchet MS" w:hAnsi="Trebuchet MS"/>
          <w:sz w:val="22"/>
          <w:szCs w:val="22"/>
        </w:rPr>
        <w:t xml:space="preserve">na wystąpienie Prezesa UOKiK </w:t>
      </w:r>
      <w:r w:rsidR="0038410A">
        <w:rPr>
          <w:rFonts w:ascii="Trebuchet MS" w:hAnsi="Trebuchet MS"/>
          <w:sz w:val="22"/>
          <w:szCs w:val="22"/>
        </w:rPr>
        <w:t>lub</w:t>
      </w:r>
      <w:r w:rsidRPr="002975D6">
        <w:rPr>
          <w:rFonts w:ascii="Trebuchet MS" w:hAnsi="Trebuchet MS"/>
          <w:sz w:val="22"/>
          <w:szCs w:val="22"/>
        </w:rPr>
        <w:t> </w:t>
      </w:r>
      <w:r w:rsidR="0038410A">
        <w:rPr>
          <w:rFonts w:ascii="Trebuchet MS" w:hAnsi="Trebuchet MS"/>
          <w:sz w:val="22"/>
          <w:szCs w:val="22"/>
        </w:rPr>
        <w:t xml:space="preserve">dalej </w:t>
      </w:r>
      <w:r>
        <w:rPr>
          <w:rFonts w:ascii="Trebuchet MS" w:hAnsi="Trebuchet MS"/>
          <w:sz w:val="22"/>
          <w:szCs w:val="22"/>
        </w:rPr>
        <w:t>tworz</w:t>
      </w:r>
      <w:r w:rsidR="0038410A">
        <w:rPr>
          <w:rFonts w:ascii="Trebuchet MS" w:hAnsi="Trebuchet MS"/>
          <w:sz w:val="22"/>
          <w:szCs w:val="22"/>
        </w:rPr>
        <w:t>ą</w:t>
      </w:r>
      <w:r>
        <w:rPr>
          <w:rFonts w:ascii="Trebuchet MS" w:hAnsi="Trebuchet MS"/>
          <w:sz w:val="22"/>
          <w:szCs w:val="22"/>
        </w:rPr>
        <w:t xml:space="preserve"> zator</w:t>
      </w:r>
      <w:r w:rsidR="0038410A">
        <w:rPr>
          <w:rFonts w:ascii="Trebuchet MS" w:hAnsi="Trebuchet MS"/>
          <w:sz w:val="22"/>
          <w:szCs w:val="22"/>
        </w:rPr>
        <w:t>y płatnicze</w:t>
      </w:r>
      <w:r w:rsidRPr="002975D6">
        <w:rPr>
          <w:rFonts w:ascii="Trebuchet MS" w:hAnsi="Trebuchet MS"/>
          <w:sz w:val="22"/>
          <w:szCs w:val="22"/>
        </w:rPr>
        <w:t xml:space="preserve"> </w:t>
      </w:r>
      <w:r w:rsidR="00E430C8">
        <w:rPr>
          <w:rFonts w:ascii="Trebuchet MS" w:hAnsi="Trebuchet MS"/>
          <w:sz w:val="22"/>
          <w:szCs w:val="22"/>
        </w:rPr>
        <w:t>będą</w:t>
      </w:r>
      <w:r w:rsidR="0038410A">
        <w:rPr>
          <w:rFonts w:ascii="Trebuchet MS" w:hAnsi="Trebuchet MS"/>
          <w:sz w:val="22"/>
          <w:szCs w:val="22"/>
        </w:rPr>
        <w:t xml:space="preserve"> </w:t>
      </w:r>
      <w:r w:rsidR="00E430C8">
        <w:rPr>
          <w:rFonts w:ascii="Trebuchet MS" w:hAnsi="Trebuchet MS"/>
          <w:sz w:val="22"/>
          <w:szCs w:val="22"/>
        </w:rPr>
        <w:t xml:space="preserve">wszczynane </w:t>
      </w:r>
      <w:r w:rsidRPr="002975D6">
        <w:rPr>
          <w:rFonts w:ascii="Trebuchet MS" w:hAnsi="Trebuchet MS"/>
          <w:sz w:val="22"/>
          <w:szCs w:val="22"/>
        </w:rPr>
        <w:t>postępowania administracyjn</w:t>
      </w:r>
      <w:r w:rsidR="0038410A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, </w:t>
      </w:r>
      <w:r w:rsidR="0038410A">
        <w:rPr>
          <w:rFonts w:ascii="Trebuchet MS" w:hAnsi="Trebuchet MS"/>
          <w:sz w:val="22"/>
          <w:szCs w:val="22"/>
        </w:rPr>
        <w:t>których konsekwencją może być</w:t>
      </w:r>
      <w:r w:rsidRPr="002975D6">
        <w:rPr>
          <w:rFonts w:ascii="Trebuchet MS" w:hAnsi="Trebuchet MS"/>
          <w:sz w:val="22"/>
          <w:szCs w:val="22"/>
        </w:rPr>
        <w:t xml:space="preserve"> nałożenie na </w:t>
      </w:r>
      <w:r>
        <w:rPr>
          <w:rFonts w:ascii="Trebuchet MS" w:hAnsi="Trebuchet MS"/>
          <w:sz w:val="22"/>
          <w:szCs w:val="22"/>
        </w:rPr>
        <w:t>spółkę</w:t>
      </w:r>
      <w:r w:rsidRPr="002975D6">
        <w:rPr>
          <w:rFonts w:ascii="Trebuchet MS" w:hAnsi="Trebuchet MS"/>
          <w:sz w:val="22"/>
          <w:szCs w:val="22"/>
        </w:rPr>
        <w:t xml:space="preserve"> kary finansowej.</w:t>
      </w:r>
    </w:p>
    <w:p w14:paraId="3F9FBDF9" w14:textId="5CADDB09" w:rsidR="002975D6" w:rsidRPr="00E430C8" w:rsidRDefault="00E430C8" w:rsidP="002975D6">
      <w:pPr>
        <w:spacing w:after="120" w:line="360" w:lineRule="auto"/>
        <w:jc w:val="both"/>
        <w:rPr>
          <w:rFonts w:cs="Calibri"/>
          <w:b/>
          <w:color w:val="000000"/>
          <w:sz w:val="22"/>
        </w:rPr>
      </w:pPr>
      <w:r w:rsidRPr="00E430C8">
        <w:rPr>
          <w:rFonts w:cs="Calibri"/>
          <w:b/>
          <w:color w:val="000000"/>
          <w:sz w:val="22"/>
        </w:rPr>
        <w:t>Więcej o zatorach płatniczych</w:t>
      </w:r>
    </w:p>
    <w:p w14:paraId="52C17075" w14:textId="7F7B717E" w:rsidR="002975D6" w:rsidRPr="00C04717" w:rsidRDefault="002975D6" w:rsidP="002975D6">
      <w:pPr>
        <w:spacing w:before="240" w:after="120" w:line="360" w:lineRule="auto"/>
        <w:jc w:val="both"/>
        <w:rPr>
          <w:rStyle w:val="Uwydatnienie"/>
          <w:rFonts w:cs="Tahoma"/>
          <w:i w:val="0"/>
          <w:sz w:val="22"/>
          <w:shd w:val="clear" w:color="auto" w:fill="FFFFFF"/>
        </w:rPr>
      </w:pPr>
      <w:r w:rsidRPr="00C04717">
        <w:rPr>
          <w:rStyle w:val="Uwydatnienie"/>
          <w:rFonts w:cs="Tahoma"/>
          <w:i w:val="0"/>
          <w:sz w:val="22"/>
          <w:shd w:val="clear" w:color="auto" w:fill="FFFFFF"/>
        </w:rPr>
        <w:t xml:space="preserve">Najważniejsze informacje o kompetencjach Prezesa UOKiK w obszarze zatorów płatniczych, można znaleźć na specjalnej stronie internetowej pod adresem </w:t>
      </w:r>
      <w:hyperlink r:id="rId9" w:history="1">
        <w:r w:rsidRPr="00C04717">
          <w:rPr>
            <w:rStyle w:val="Hipercze"/>
            <w:rFonts w:eastAsia="Calibri" w:cs="Tahoma"/>
            <w:sz w:val="22"/>
            <w:shd w:val="clear" w:color="auto" w:fill="FFFFFF"/>
          </w:rPr>
          <w:t>https://zatoryplatnicze.uokik.gov.pl/</w:t>
        </w:r>
      </w:hyperlink>
      <w:r w:rsidRPr="00C04717">
        <w:rPr>
          <w:rStyle w:val="Uwydatnienie"/>
          <w:rFonts w:cs="Tahoma"/>
          <w:i w:val="0"/>
          <w:sz w:val="22"/>
          <w:shd w:val="clear" w:color="auto" w:fill="FFFFFF"/>
        </w:rPr>
        <w:t xml:space="preserve">. Znajdują się tam również szczegółowe informacje dotyczące znowelizowanych przepisów ustawy o przeciwdziałaniu nadmiernym opóźnieniom w transakcjach handlowych, w tym m.in. </w:t>
      </w:r>
      <w:r w:rsidR="00322062" w:rsidRPr="00C04717">
        <w:rPr>
          <w:rStyle w:val="Uwydatnienie"/>
          <w:rFonts w:cs="Tahoma"/>
          <w:i w:val="0"/>
          <w:sz w:val="22"/>
          <w:shd w:val="clear" w:color="auto" w:fill="FFFFFF"/>
        </w:rPr>
        <w:t>t</w:t>
      </w:r>
      <w:r w:rsidR="00322062">
        <w:rPr>
          <w:rStyle w:val="Uwydatnienie"/>
          <w:rFonts w:cs="Tahoma"/>
          <w:i w:val="0"/>
          <w:sz w:val="22"/>
          <w:shd w:val="clear" w:color="auto" w:fill="FFFFFF"/>
        </w:rPr>
        <w:t>e</w:t>
      </w:r>
      <w:r w:rsidR="00322062" w:rsidRPr="00C04717">
        <w:rPr>
          <w:rStyle w:val="Uwydatnienie"/>
          <w:rFonts w:cs="Tahoma"/>
          <w:i w:val="0"/>
          <w:sz w:val="22"/>
          <w:shd w:val="clear" w:color="auto" w:fill="FFFFFF"/>
        </w:rPr>
        <w:t xml:space="preserve"> dotycząc</w:t>
      </w:r>
      <w:r w:rsidR="00322062">
        <w:rPr>
          <w:rStyle w:val="Uwydatnienie"/>
          <w:rFonts w:cs="Tahoma"/>
          <w:i w:val="0"/>
          <w:sz w:val="22"/>
          <w:shd w:val="clear" w:color="auto" w:fill="FFFFFF"/>
        </w:rPr>
        <w:t>e</w:t>
      </w:r>
      <w:r w:rsidR="00322062" w:rsidRPr="00C04717">
        <w:rPr>
          <w:rStyle w:val="Uwydatnienie"/>
          <w:rFonts w:cs="Tahoma"/>
          <w:i w:val="0"/>
          <w:sz w:val="22"/>
          <w:shd w:val="clear" w:color="auto" w:fill="FFFFFF"/>
        </w:rPr>
        <w:t xml:space="preserve"> </w:t>
      </w:r>
      <w:r w:rsidRPr="00C04717">
        <w:rPr>
          <w:rStyle w:val="Uwydatnienie"/>
          <w:rFonts w:cs="Tahoma"/>
          <w:i w:val="0"/>
          <w:sz w:val="22"/>
          <w:shd w:val="clear" w:color="auto" w:fill="FFFFFF"/>
        </w:rPr>
        <w:t>wystąpień miękkich Prezesa UOKiK oraz nowych zasad wymierzania administracyjnych kar pieniężnych za nadmierne opóźnianie się ze spełnianiem świadczeń pieniężnych.</w:t>
      </w:r>
    </w:p>
    <w:p w14:paraId="126DB4A3" w14:textId="414A9D35" w:rsidR="00B075C5" w:rsidRPr="001D696C" w:rsidRDefault="00B075C5" w:rsidP="00ED06EF">
      <w:pPr>
        <w:shd w:val="clear" w:color="auto" w:fill="FFFFFF"/>
        <w:spacing w:after="240" w:line="360" w:lineRule="auto"/>
        <w:jc w:val="both"/>
        <w:rPr>
          <w:sz w:val="22"/>
        </w:rPr>
      </w:pPr>
    </w:p>
    <w:sectPr w:rsidR="00B075C5" w:rsidRPr="001D696C" w:rsidSect="00B05636">
      <w:headerReference w:type="default" r:id="rId10"/>
      <w:footerReference w:type="default" r:id="rId11"/>
      <w:pgSz w:w="11906" w:h="16838"/>
      <w:pgMar w:top="2127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4BCF6" w14:textId="77777777" w:rsidR="00CB40A2" w:rsidRDefault="00CB40A2">
      <w:r>
        <w:separator/>
      </w:r>
    </w:p>
  </w:endnote>
  <w:endnote w:type="continuationSeparator" w:id="0">
    <w:p w14:paraId="3D50079E" w14:textId="77777777" w:rsidR="00CB40A2" w:rsidRDefault="00CB40A2">
      <w:r>
        <w:continuationSeparator/>
      </w:r>
    </w:p>
  </w:endnote>
  <w:endnote w:type="continuationNotice" w:id="1">
    <w:p w14:paraId="568D9283" w14:textId="77777777" w:rsidR="00CB40A2" w:rsidRDefault="00CB4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DD8B" w14:textId="77777777" w:rsidR="00F91A04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6C490" wp14:editId="2BDF83E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89106BC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0A5D28C" w14:textId="77777777" w:rsidR="00F91A04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A5B3C" w14:textId="77777777" w:rsidR="00CB40A2" w:rsidRDefault="00CB40A2">
      <w:r>
        <w:separator/>
      </w:r>
    </w:p>
  </w:footnote>
  <w:footnote w:type="continuationSeparator" w:id="0">
    <w:p w14:paraId="5BB405D8" w14:textId="77777777" w:rsidR="00CB40A2" w:rsidRDefault="00CB40A2">
      <w:r>
        <w:continuationSeparator/>
      </w:r>
    </w:p>
  </w:footnote>
  <w:footnote w:type="continuationNotice" w:id="1">
    <w:p w14:paraId="58039DA6" w14:textId="77777777" w:rsidR="00CB40A2" w:rsidRDefault="00CB40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19A3" w14:textId="77777777" w:rsidR="00F91A04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32A6CB9" wp14:editId="7D99C3BA">
          <wp:extent cx="1400175" cy="542764"/>
          <wp:effectExtent l="0" t="0" r="0" b="0"/>
          <wp:docPr id="598170013" name="Obraz 598170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716B4"/>
    <w:multiLevelType w:val="hybridMultilevel"/>
    <w:tmpl w:val="45821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02B"/>
    <w:multiLevelType w:val="hybridMultilevel"/>
    <w:tmpl w:val="1E4CD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A979A0"/>
    <w:multiLevelType w:val="hybridMultilevel"/>
    <w:tmpl w:val="6196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7BED16E2"/>
    <w:multiLevelType w:val="multilevel"/>
    <w:tmpl w:val="195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3"/>
  </w:num>
  <w:num w:numId="6">
    <w:abstractNumId w:val="10"/>
  </w:num>
  <w:num w:numId="7">
    <w:abstractNumId w:val="11"/>
  </w:num>
  <w:num w:numId="8">
    <w:abstractNumId w:val="1"/>
  </w:num>
  <w:num w:numId="9">
    <w:abstractNumId w:val="15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4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3634"/>
    <w:rsid w:val="0002523D"/>
    <w:rsid w:val="00025752"/>
    <w:rsid w:val="00027648"/>
    <w:rsid w:val="00031315"/>
    <w:rsid w:val="00036D6C"/>
    <w:rsid w:val="00037DE1"/>
    <w:rsid w:val="00040A11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3D14"/>
    <w:rsid w:val="00083F82"/>
    <w:rsid w:val="00084C8A"/>
    <w:rsid w:val="000A74FA"/>
    <w:rsid w:val="000A7A91"/>
    <w:rsid w:val="000B149D"/>
    <w:rsid w:val="000B1AC5"/>
    <w:rsid w:val="000B7247"/>
    <w:rsid w:val="000B746E"/>
    <w:rsid w:val="000C0D9E"/>
    <w:rsid w:val="000D6BAF"/>
    <w:rsid w:val="000E36D7"/>
    <w:rsid w:val="000E5B3E"/>
    <w:rsid w:val="000E75EA"/>
    <w:rsid w:val="000F60B8"/>
    <w:rsid w:val="0010559C"/>
    <w:rsid w:val="00105E45"/>
    <w:rsid w:val="00107844"/>
    <w:rsid w:val="00120FBD"/>
    <w:rsid w:val="001239C2"/>
    <w:rsid w:val="0012424D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550"/>
    <w:rsid w:val="001728A9"/>
    <w:rsid w:val="00172C94"/>
    <w:rsid w:val="00175C29"/>
    <w:rsid w:val="001829FC"/>
    <w:rsid w:val="00187C73"/>
    <w:rsid w:val="00190D5A"/>
    <w:rsid w:val="00196206"/>
    <w:rsid w:val="001979B5"/>
    <w:rsid w:val="001A3B76"/>
    <w:rsid w:val="001A5F7C"/>
    <w:rsid w:val="001A6E5B"/>
    <w:rsid w:val="001A7451"/>
    <w:rsid w:val="001C1FAD"/>
    <w:rsid w:val="001D0F6E"/>
    <w:rsid w:val="001D696C"/>
    <w:rsid w:val="001D69BC"/>
    <w:rsid w:val="001E188E"/>
    <w:rsid w:val="001E3677"/>
    <w:rsid w:val="001E4F92"/>
    <w:rsid w:val="001F4A73"/>
    <w:rsid w:val="001F7A62"/>
    <w:rsid w:val="00205580"/>
    <w:rsid w:val="00207824"/>
    <w:rsid w:val="00207A1F"/>
    <w:rsid w:val="002130AF"/>
    <w:rsid w:val="002157BB"/>
    <w:rsid w:val="002248D9"/>
    <w:rsid w:val="002262B5"/>
    <w:rsid w:val="0023138D"/>
    <w:rsid w:val="00240013"/>
    <w:rsid w:val="0024118E"/>
    <w:rsid w:val="00241BAC"/>
    <w:rsid w:val="002505A5"/>
    <w:rsid w:val="00260382"/>
    <w:rsid w:val="00266422"/>
    <w:rsid w:val="00266CB4"/>
    <w:rsid w:val="00267DD1"/>
    <w:rsid w:val="0027687B"/>
    <w:rsid w:val="00277ADA"/>
    <w:rsid w:val="002801AA"/>
    <w:rsid w:val="00283EA6"/>
    <w:rsid w:val="00295AF0"/>
    <w:rsid w:val="00295B34"/>
    <w:rsid w:val="002975D6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E0C0F"/>
    <w:rsid w:val="002E388C"/>
    <w:rsid w:val="002E3A34"/>
    <w:rsid w:val="002F1BF3"/>
    <w:rsid w:val="002F3CE0"/>
    <w:rsid w:val="002F45F4"/>
    <w:rsid w:val="002F4BFC"/>
    <w:rsid w:val="002F4D43"/>
    <w:rsid w:val="002F50E0"/>
    <w:rsid w:val="003007C0"/>
    <w:rsid w:val="003056C6"/>
    <w:rsid w:val="00311B14"/>
    <w:rsid w:val="0031711D"/>
    <w:rsid w:val="00321512"/>
    <w:rsid w:val="00322062"/>
    <w:rsid w:val="00324306"/>
    <w:rsid w:val="003258C9"/>
    <w:rsid w:val="003272F2"/>
    <w:rsid w:val="003278D6"/>
    <w:rsid w:val="003303F0"/>
    <w:rsid w:val="003374C8"/>
    <w:rsid w:val="00337DF9"/>
    <w:rsid w:val="0034059B"/>
    <w:rsid w:val="0035019C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410A"/>
    <w:rsid w:val="0038677D"/>
    <w:rsid w:val="00387682"/>
    <w:rsid w:val="00391B75"/>
    <w:rsid w:val="003A62FA"/>
    <w:rsid w:val="003B4FCD"/>
    <w:rsid w:val="003C0FE4"/>
    <w:rsid w:val="003D3FF4"/>
    <w:rsid w:val="003D7161"/>
    <w:rsid w:val="003E3F9D"/>
    <w:rsid w:val="003E4112"/>
    <w:rsid w:val="003E4746"/>
    <w:rsid w:val="003E69E5"/>
    <w:rsid w:val="003E7AA8"/>
    <w:rsid w:val="003F0278"/>
    <w:rsid w:val="003F25C3"/>
    <w:rsid w:val="00400C1F"/>
    <w:rsid w:val="00405345"/>
    <w:rsid w:val="0040748E"/>
    <w:rsid w:val="00412206"/>
    <w:rsid w:val="00412D77"/>
    <w:rsid w:val="00416DBF"/>
    <w:rsid w:val="00420B36"/>
    <w:rsid w:val="00425D3A"/>
    <w:rsid w:val="00427E08"/>
    <w:rsid w:val="004349BA"/>
    <w:rsid w:val="00435504"/>
    <w:rsid w:val="0043575C"/>
    <w:rsid w:val="004365C7"/>
    <w:rsid w:val="004425B7"/>
    <w:rsid w:val="00444A85"/>
    <w:rsid w:val="00453AFA"/>
    <w:rsid w:val="00462CFA"/>
    <w:rsid w:val="00470E30"/>
    <w:rsid w:val="00474204"/>
    <w:rsid w:val="00475B0D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5C26"/>
    <w:rsid w:val="004D16C0"/>
    <w:rsid w:val="004D1E1D"/>
    <w:rsid w:val="004D2293"/>
    <w:rsid w:val="004D24B9"/>
    <w:rsid w:val="004D5A78"/>
    <w:rsid w:val="004E3258"/>
    <w:rsid w:val="004E461B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E0D"/>
    <w:rsid w:val="00525588"/>
    <w:rsid w:val="0052710E"/>
    <w:rsid w:val="0053552F"/>
    <w:rsid w:val="005442FC"/>
    <w:rsid w:val="0055183E"/>
    <w:rsid w:val="00553928"/>
    <w:rsid w:val="0055631D"/>
    <w:rsid w:val="00563DFA"/>
    <w:rsid w:val="00574468"/>
    <w:rsid w:val="005864ED"/>
    <w:rsid w:val="00593935"/>
    <w:rsid w:val="005973FD"/>
    <w:rsid w:val="00597C68"/>
    <w:rsid w:val="005A382B"/>
    <w:rsid w:val="005A4047"/>
    <w:rsid w:val="005B5AD5"/>
    <w:rsid w:val="005C0D39"/>
    <w:rsid w:val="005C6232"/>
    <w:rsid w:val="005D6122"/>
    <w:rsid w:val="005D6F7A"/>
    <w:rsid w:val="005E51B2"/>
    <w:rsid w:val="005E5B88"/>
    <w:rsid w:val="005E6A0E"/>
    <w:rsid w:val="005E78EE"/>
    <w:rsid w:val="005F139F"/>
    <w:rsid w:val="005F1EBD"/>
    <w:rsid w:val="005F25FF"/>
    <w:rsid w:val="006063D0"/>
    <w:rsid w:val="00607C7D"/>
    <w:rsid w:val="00613C45"/>
    <w:rsid w:val="00616E86"/>
    <w:rsid w:val="00633D4E"/>
    <w:rsid w:val="0063526F"/>
    <w:rsid w:val="00637E86"/>
    <w:rsid w:val="006422DE"/>
    <w:rsid w:val="006439FA"/>
    <w:rsid w:val="00653551"/>
    <w:rsid w:val="00654876"/>
    <w:rsid w:val="00670BD3"/>
    <w:rsid w:val="0067485D"/>
    <w:rsid w:val="00676B19"/>
    <w:rsid w:val="006813A9"/>
    <w:rsid w:val="006928DE"/>
    <w:rsid w:val="00693A50"/>
    <w:rsid w:val="00695697"/>
    <w:rsid w:val="006A2065"/>
    <w:rsid w:val="006A356D"/>
    <w:rsid w:val="006A3D88"/>
    <w:rsid w:val="006A4A7A"/>
    <w:rsid w:val="006B0848"/>
    <w:rsid w:val="006B733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60B0"/>
    <w:rsid w:val="0075768B"/>
    <w:rsid w:val="00761DDC"/>
    <w:rsid w:val="007627D7"/>
    <w:rsid w:val="0077200D"/>
    <w:rsid w:val="00772D80"/>
    <w:rsid w:val="00776C4F"/>
    <w:rsid w:val="007838E4"/>
    <w:rsid w:val="007846DC"/>
    <w:rsid w:val="007912E8"/>
    <w:rsid w:val="00791D59"/>
    <w:rsid w:val="00793A70"/>
    <w:rsid w:val="007951CD"/>
    <w:rsid w:val="00796768"/>
    <w:rsid w:val="007A19D8"/>
    <w:rsid w:val="007B19A9"/>
    <w:rsid w:val="007B2918"/>
    <w:rsid w:val="007C1F92"/>
    <w:rsid w:val="007E36E4"/>
    <w:rsid w:val="007E66AA"/>
    <w:rsid w:val="007E752F"/>
    <w:rsid w:val="007F0ACE"/>
    <w:rsid w:val="00800F0E"/>
    <w:rsid w:val="00804024"/>
    <w:rsid w:val="00812683"/>
    <w:rsid w:val="00812AF3"/>
    <w:rsid w:val="00815387"/>
    <w:rsid w:val="00816923"/>
    <w:rsid w:val="0081753E"/>
    <w:rsid w:val="008212B2"/>
    <w:rsid w:val="008242DB"/>
    <w:rsid w:val="008253A3"/>
    <w:rsid w:val="00831779"/>
    <w:rsid w:val="0083291A"/>
    <w:rsid w:val="008331AB"/>
    <w:rsid w:val="0085010E"/>
    <w:rsid w:val="008522F7"/>
    <w:rsid w:val="0085454F"/>
    <w:rsid w:val="00870B4C"/>
    <w:rsid w:val="008717EE"/>
    <w:rsid w:val="0087354F"/>
    <w:rsid w:val="008774FA"/>
    <w:rsid w:val="00877BCA"/>
    <w:rsid w:val="00881C3D"/>
    <w:rsid w:val="00884B41"/>
    <w:rsid w:val="00896985"/>
    <w:rsid w:val="008C53D0"/>
    <w:rsid w:val="008D527A"/>
    <w:rsid w:val="008D56DA"/>
    <w:rsid w:val="008D5771"/>
    <w:rsid w:val="008E35B0"/>
    <w:rsid w:val="008E5CE7"/>
    <w:rsid w:val="008E6D94"/>
    <w:rsid w:val="008F1196"/>
    <w:rsid w:val="008F432F"/>
    <w:rsid w:val="008F472E"/>
    <w:rsid w:val="008F52F3"/>
    <w:rsid w:val="00902556"/>
    <w:rsid w:val="0090338C"/>
    <w:rsid w:val="0091048E"/>
    <w:rsid w:val="00913003"/>
    <w:rsid w:val="0091340B"/>
    <w:rsid w:val="009213C6"/>
    <w:rsid w:val="00924ABC"/>
    <w:rsid w:val="00933216"/>
    <w:rsid w:val="00940D57"/>
    <w:rsid w:val="00940E8F"/>
    <w:rsid w:val="00943EBD"/>
    <w:rsid w:val="0095309C"/>
    <w:rsid w:val="0095787E"/>
    <w:rsid w:val="009578D1"/>
    <w:rsid w:val="00960A21"/>
    <w:rsid w:val="0096214C"/>
    <w:rsid w:val="0096305F"/>
    <w:rsid w:val="009652F2"/>
    <w:rsid w:val="009719ED"/>
    <w:rsid w:val="009740F7"/>
    <w:rsid w:val="00974BC9"/>
    <w:rsid w:val="00986C37"/>
    <w:rsid w:val="00997528"/>
    <w:rsid w:val="0099796A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76EA"/>
    <w:rsid w:val="00A11FD8"/>
    <w:rsid w:val="00A13244"/>
    <w:rsid w:val="00A17346"/>
    <w:rsid w:val="00A21BCB"/>
    <w:rsid w:val="00A239AA"/>
    <w:rsid w:val="00A23AB1"/>
    <w:rsid w:val="00A26321"/>
    <w:rsid w:val="00A274E3"/>
    <w:rsid w:val="00A439E8"/>
    <w:rsid w:val="00A45753"/>
    <w:rsid w:val="00A53423"/>
    <w:rsid w:val="00A54107"/>
    <w:rsid w:val="00A56B77"/>
    <w:rsid w:val="00A62659"/>
    <w:rsid w:val="00A64EF5"/>
    <w:rsid w:val="00A65F20"/>
    <w:rsid w:val="00A7405B"/>
    <w:rsid w:val="00A76293"/>
    <w:rsid w:val="00A77DA2"/>
    <w:rsid w:val="00A83966"/>
    <w:rsid w:val="00A85D9D"/>
    <w:rsid w:val="00A90613"/>
    <w:rsid w:val="00A92C4C"/>
    <w:rsid w:val="00AA26EE"/>
    <w:rsid w:val="00AA2B7D"/>
    <w:rsid w:val="00AA602D"/>
    <w:rsid w:val="00AB572D"/>
    <w:rsid w:val="00AB67AE"/>
    <w:rsid w:val="00AB7E24"/>
    <w:rsid w:val="00AC19CE"/>
    <w:rsid w:val="00AC48F3"/>
    <w:rsid w:val="00AD1E09"/>
    <w:rsid w:val="00AD6D86"/>
    <w:rsid w:val="00AE2923"/>
    <w:rsid w:val="00AE6E67"/>
    <w:rsid w:val="00AE7149"/>
    <w:rsid w:val="00AE7F9D"/>
    <w:rsid w:val="00AF1794"/>
    <w:rsid w:val="00B00C77"/>
    <w:rsid w:val="00B028F7"/>
    <w:rsid w:val="00B05636"/>
    <w:rsid w:val="00B06151"/>
    <w:rsid w:val="00B075C5"/>
    <w:rsid w:val="00B103F1"/>
    <w:rsid w:val="00B13F20"/>
    <w:rsid w:val="00B22863"/>
    <w:rsid w:val="00B22865"/>
    <w:rsid w:val="00B26FC0"/>
    <w:rsid w:val="00B3387B"/>
    <w:rsid w:val="00B376A2"/>
    <w:rsid w:val="00B400D5"/>
    <w:rsid w:val="00B41502"/>
    <w:rsid w:val="00B45A4D"/>
    <w:rsid w:val="00B51024"/>
    <w:rsid w:val="00B512B5"/>
    <w:rsid w:val="00B54B12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79F0"/>
    <w:rsid w:val="00BB085B"/>
    <w:rsid w:val="00BB2C48"/>
    <w:rsid w:val="00BB5068"/>
    <w:rsid w:val="00BB7AE8"/>
    <w:rsid w:val="00BC7B01"/>
    <w:rsid w:val="00BD0481"/>
    <w:rsid w:val="00BD4447"/>
    <w:rsid w:val="00BE2623"/>
    <w:rsid w:val="00BE3923"/>
    <w:rsid w:val="00BE4BF0"/>
    <w:rsid w:val="00BE5EE5"/>
    <w:rsid w:val="00BE68EE"/>
    <w:rsid w:val="00BE7248"/>
    <w:rsid w:val="00BE7F63"/>
    <w:rsid w:val="00BF45FB"/>
    <w:rsid w:val="00C01FD5"/>
    <w:rsid w:val="00C04717"/>
    <w:rsid w:val="00C1137E"/>
    <w:rsid w:val="00C123B1"/>
    <w:rsid w:val="00C16E0F"/>
    <w:rsid w:val="00C21071"/>
    <w:rsid w:val="00C2398C"/>
    <w:rsid w:val="00C24A19"/>
    <w:rsid w:val="00C25569"/>
    <w:rsid w:val="00C27366"/>
    <w:rsid w:val="00C3383E"/>
    <w:rsid w:val="00C3587D"/>
    <w:rsid w:val="00C44BD8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95607"/>
    <w:rsid w:val="00CA6757"/>
    <w:rsid w:val="00CA6B58"/>
    <w:rsid w:val="00CB1AE6"/>
    <w:rsid w:val="00CB3ED4"/>
    <w:rsid w:val="00CB3F86"/>
    <w:rsid w:val="00CB40A2"/>
    <w:rsid w:val="00CB7033"/>
    <w:rsid w:val="00CC2D08"/>
    <w:rsid w:val="00CD34F0"/>
    <w:rsid w:val="00CE0954"/>
    <w:rsid w:val="00CF11F7"/>
    <w:rsid w:val="00CF4881"/>
    <w:rsid w:val="00D03C98"/>
    <w:rsid w:val="00D106CC"/>
    <w:rsid w:val="00D10919"/>
    <w:rsid w:val="00D12EE3"/>
    <w:rsid w:val="00D1323F"/>
    <w:rsid w:val="00D15E0B"/>
    <w:rsid w:val="00D202BA"/>
    <w:rsid w:val="00D217E6"/>
    <w:rsid w:val="00D21E3B"/>
    <w:rsid w:val="00D251AC"/>
    <w:rsid w:val="00D36DE4"/>
    <w:rsid w:val="00D43766"/>
    <w:rsid w:val="00D47CCF"/>
    <w:rsid w:val="00D5515C"/>
    <w:rsid w:val="00D579E3"/>
    <w:rsid w:val="00D630B2"/>
    <w:rsid w:val="00D6457B"/>
    <w:rsid w:val="00D66DEC"/>
    <w:rsid w:val="00D71A41"/>
    <w:rsid w:val="00D7606C"/>
    <w:rsid w:val="00D768A4"/>
    <w:rsid w:val="00D77B4F"/>
    <w:rsid w:val="00D81BBD"/>
    <w:rsid w:val="00D901B2"/>
    <w:rsid w:val="00D92773"/>
    <w:rsid w:val="00D92F52"/>
    <w:rsid w:val="00DA1A73"/>
    <w:rsid w:val="00DA753F"/>
    <w:rsid w:val="00DC0678"/>
    <w:rsid w:val="00DC182C"/>
    <w:rsid w:val="00DC2A07"/>
    <w:rsid w:val="00DC5754"/>
    <w:rsid w:val="00DD055E"/>
    <w:rsid w:val="00DD34A3"/>
    <w:rsid w:val="00DD6056"/>
    <w:rsid w:val="00DE6DAB"/>
    <w:rsid w:val="00DE7627"/>
    <w:rsid w:val="00DE7C6A"/>
    <w:rsid w:val="00DF2857"/>
    <w:rsid w:val="00DF782B"/>
    <w:rsid w:val="00E03AEF"/>
    <w:rsid w:val="00E05108"/>
    <w:rsid w:val="00E102DE"/>
    <w:rsid w:val="00E11CFA"/>
    <w:rsid w:val="00E1267F"/>
    <w:rsid w:val="00E17B50"/>
    <w:rsid w:val="00E2169E"/>
    <w:rsid w:val="00E24825"/>
    <w:rsid w:val="00E24C46"/>
    <w:rsid w:val="00E30B56"/>
    <w:rsid w:val="00E42093"/>
    <w:rsid w:val="00E430C8"/>
    <w:rsid w:val="00E45923"/>
    <w:rsid w:val="00E465B3"/>
    <w:rsid w:val="00E5028C"/>
    <w:rsid w:val="00E522AD"/>
    <w:rsid w:val="00E614A4"/>
    <w:rsid w:val="00E64103"/>
    <w:rsid w:val="00E6650E"/>
    <w:rsid w:val="00E76CD1"/>
    <w:rsid w:val="00E81454"/>
    <w:rsid w:val="00E83A43"/>
    <w:rsid w:val="00E86183"/>
    <w:rsid w:val="00E87B6E"/>
    <w:rsid w:val="00E907FE"/>
    <w:rsid w:val="00E91DE6"/>
    <w:rsid w:val="00E92232"/>
    <w:rsid w:val="00E93358"/>
    <w:rsid w:val="00E95BF3"/>
    <w:rsid w:val="00E967FB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F3590"/>
    <w:rsid w:val="00EF4CD8"/>
    <w:rsid w:val="00EF68F2"/>
    <w:rsid w:val="00EF6F40"/>
    <w:rsid w:val="00F139AC"/>
    <w:rsid w:val="00F170E1"/>
    <w:rsid w:val="00F21EAC"/>
    <w:rsid w:val="00F22B64"/>
    <w:rsid w:val="00F25BD4"/>
    <w:rsid w:val="00F26377"/>
    <w:rsid w:val="00F3243D"/>
    <w:rsid w:val="00F41C1E"/>
    <w:rsid w:val="00F41C3C"/>
    <w:rsid w:val="00F46D0D"/>
    <w:rsid w:val="00F5511B"/>
    <w:rsid w:val="00F55576"/>
    <w:rsid w:val="00F7235E"/>
    <w:rsid w:val="00F752AE"/>
    <w:rsid w:val="00F765B4"/>
    <w:rsid w:val="00F77735"/>
    <w:rsid w:val="00F91A04"/>
    <w:rsid w:val="00F91F7A"/>
    <w:rsid w:val="00F92B59"/>
    <w:rsid w:val="00F948BC"/>
    <w:rsid w:val="00F960CF"/>
    <w:rsid w:val="00FA10A3"/>
    <w:rsid w:val="00FA1226"/>
    <w:rsid w:val="00FA1500"/>
    <w:rsid w:val="00FA35FE"/>
    <w:rsid w:val="00FD09D8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1807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2975D6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2975D6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toryplatnicze.uokik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5E69-D261-4BE5-B013-BB0A4CBB5A3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F0E19F8-5B32-4833-8825-CC753C9D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Anna Dymkowska</cp:lastModifiedBy>
  <cp:revision>4</cp:revision>
  <cp:lastPrinted>2023-09-29T09:38:00Z</cp:lastPrinted>
  <dcterms:created xsi:type="dcterms:W3CDTF">2023-10-01T20:18:00Z</dcterms:created>
  <dcterms:modified xsi:type="dcterms:W3CDTF">2023-10-04T11:59:00Z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ea6270df-3774-49bc-a284-c8d251ffe1cc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