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4E42E" w14:textId="7370B2D3" w:rsidR="00D47CCF" w:rsidRPr="0024118E" w:rsidRDefault="00A75C98" w:rsidP="00492BB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WEIP</w:t>
      </w:r>
      <w:r w:rsidR="008863A4">
        <w:rPr>
          <w:sz w:val="32"/>
          <w:szCs w:val="32"/>
        </w:rPr>
        <w:t xml:space="preserve"> </w:t>
      </w:r>
      <w:r w:rsidR="0040669A">
        <w:rPr>
          <w:sz w:val="32"/>
          <w:szCs w:val="32"/>
        </w:rPr>
        <w:t xml:space="preserve">– </w:t>
      </w:r>
      <w:r w:rsidR="00D900A5">
        <w:rPr>
          <w:sz w:val="32"/>
          <w:szCs w:val="32"/>
        </w:rPr>
        <w:t>decyzja Prezesa UOKiK</w:t>
      </w:r>
      <w:bookmarkStart w:id="0" w:name="_GoBack"/>
      <w:bookmarkEnd w:id="0"/>
    </w:p>
    <w:p w14:paraId="2F026569" w14:textId="5FC63790" w:rsidR="00376127" w:rsidRDefault="00376127" w:rsidP="00376127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376127">
        <w:rPr>
          <w:rFonts w:cs="Tahoma"/>
          <w:b/>
          <w:bCs/>
          <w:color w:val="000000" w:themeColor="text1"/>
          <w:sz w:val="22"/>
          <w:lang w:eastAsia="en-GB"/>
        </w:rPr>
        <w:t xml:space="preserve">Do UOKiK docierało wiele skarg na zasady działania parkingów prowadzonych przez WEIP </w:t>
      </w:r>
      <w:r>
        <w:rPr>
          <w:rFonts w:cs="Tahoma"/>
          <w:b/>
          <w:bCs/>
          <w:color w:val="000000" w:themeColor="text1"/>
          <w:sz w:val="22"/>
          <w:lang w:eastAsia="en-GB"/>
        </w:rPr>
        <w:t>na terenie całego kraju</w:t>
      </w:r>
      <w:r w:rsidR="00F27316">
        <w:rPr>
          <w:rFonts w:cs="Tahoma"/>
          <w:b/>
          <w:bCs/>
          <w:color w:val="000000" w:themeColor="text1"/>
          <w:sz w:val="22"/>
          <w:lang w:eastAsia="en-GB"/>
        </w:rPr>
        <w:t>.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 </w:t>
      </w:r>
    </w:p>
    <w:p w14:paraId="3F693292" w14:textId="28694935" w:rsidR="00A75C98" w:rsidRDefault="00376127" w:rsidP="00A75C9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376127">
        <w:rPr>
          <w:rFonts w:cs="Tahoma"/>
          <w:b/>
          <w:bCs/>
          <w:color w:val="000000" w:themeColor="text1"/>
          <w:sz w:val="22"/>
          <w:lang w:eastAsia="en-GB"/>
        </w:rPr>
        <w:t xml:space="preserve">Spółka </w:t>
      </w:r>
      <w:r w:rsidR="00E300EA">
        <w:rPr>
          <w:rFonts w:cs="Tahoma"/>
          <w:b/>
          <w:bCs/>
          <w:color w:val="000000" w:themeColor="text1"/>
          <w:sz w:val="22"/>
          <w:lang w:eastAsia="en-GB"/>
        </w:rPr>
        <w:t xml:space="preserve">nie uznawała </w:t>
      </w:r>
      <w:r w:rsidR="00C052DA">
        <w:rPr>
          <w:rFonts w:cs="Tahoma"/>
          <w:b/>
          <w:bCs/>
          <w:color w:val="000000" w:themeColor="text1"/>
          <w:sz w:val="22"/>
          <w:lang w:eastAsia="en-GB"/>
        </w:rPr>
        <w:t>reklamacji</w:t>
      </w:r>
      <w:r w:rsidR="00C06DB9">
        <w:rPr>
          <w:rFonts w:cs="Tahoma"/>
          <w:b/>
          <w:bCs/>
          <w:color w:val="000000" w:themeColor="text1"/>
          <w:sz w:val="22"/>
          <w:lang w:eastAsia="en-GB"/>
        </w:rPr>
        <w:t xml:space="preserve">, </w:t>
      </w:r>
      <w:r w:rsidR="008863A4">
        <w:rPr>
          <w:rFonts w:cs="Tahoma"/>
          <w:b/>
          <w:bCs/>
          <w:color w:val="000000" w:themeColor="text1"/>
          <w:sz w:val="22"/>
          <w:lang w:eastAsia="en-GB"/>
        </w:rPr>
        <w:t xml:space="preserve">błędnie informowała o </w:t>
      </w:r>
      <w:r w:rsidRPr="00376127">
        <w:rPr>
          <w:rFonts w:cs="Tahoma"/>
          <w:b/>
          <w:bCs/>
          <w:color w:val="000000" w:themeColor="text1"/>
          <w:sz w:val="22"/>
          <w:lang w:eastAsia="en-GB"/>
        </w:rPr>
        <w:t>sposob</w:t>
      </w:r>
      <w:r w:rsidR="008863A4">
        <w:rPr>
          <w:rFonts w:cs="Tahoma"/>
          <w:b/>
          <w:bCs/>
          <w:color w:val="000000" w:themeColor="text1"/>
          <w:sz w:val="22"/>
          <w:lang w:eastAsia="en-GB"/>
        </w:rPr>
        <w:t>ach</w:t>
      </w:r>
      <w:r w:rsidRPr="00376127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C052DA">
        <w:rPr>
          <w:rFonts w:cs="Tahoma"/>
          <w:b/>
          <w:bCs/>
          <w:color w:val="000000" w:themeColor="text1"/>
          <w:sz w:val="22"/>
          <w:lang w:eastAsia="en-GB"/>
        </w:rPr>
        <w:t xml:space="preserve">ich </w:t>
      </w:r>
      <w:r w:rsidRPr="00376127">
        <w:rPr>
          <w:rFonts w:cs="Tahoma"/>
          <w:b/>
          <w:bCs/>
          <w:color w:val="000000" w:themeColor="text1"/>
          <w:sz w:val="22"/>
          <w:lang w:eastAsia="en-GB"/>
        </w:rPr>
        <w:t>składania</w:t>
      </w:r>
      <w:r w:rsidR="00145CB8">
        <w:rPr>
          <w:rFonts w:cs="Tahoma"/>
          <w:b/>
          <w:bCs/>
          <w:color w:val="000000" w:themeColor="text1"/>
          <w:sz w:val="22"/>
          <w:lang w:eastAsia="en-GB"/>
        </w:rPr>
        <w:t xml:space="preserve">, </w:t>
      </w:r>
      <w:r w:rsidR="00C06DB9">
        <w:rPr>
          <w:rFonts w:cs="Tahoma"/>
          <w:b/>
          <w:bCs/>
          <w:color w:val="000000" w:themeColor="text1"/>
          <w:sz w:val="22"/>
          <w:lang w:eastAsia="en-GB"/>
        </w:rPr>
        <w:t xml:space="preserve">straszyła poniesieniem kosztów windykacyjnych i egzekucyjnych. </w:t>
      </w:r>
    </w:p>
    <w:p w14:paraId="1236433D" w14:textId="6A2A45AD" w:rsidR="004C20B3" w:rsidRPr="008863A4" w:rsidRDefault="00E300EA" w:rsidP="00A75C98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240"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 w:rsidRPr="008863A4">
        <w:rPr>
          <w:rFonts w:cs="Tahoma"/>
          <w:b/>
          <w:bCs/>
          <w:color w:val="000000" w:themeColor="text1"/>
          <w:sz w:val="22"/>
          <w:lang w:eastAsia="en-GB"/>
        </w:rPr>
        <w:t>Zarządca parkingów zwróci pieniądze za niesłusznie wystawione wezwania do</w:t>
      </w:r>
      <w:r w:rsidR="00AF4B31">
        <w:rPr>
          <w:rFonts w:cs="Tahoma"/>
          <w:b/>
          <w:bCs/>
          <w:color w:val="000000" w:themeColor="text1"/>
          <w:sz w:val="22"/>
          <w:lang w:eastAsia="en-GB"/>
        </w:rPr>
        <w:t> </w:t>
      </w:r>
      <w:r w:rsidR="00AF4B31" w:rsidRPr="00DD687D">
        <w:rPr>
          <w:rFonts w:cs="Tahoma"/>
          <w:b/>
          <w:bCs/>
          <w:color w:val="000000" w:themeColor="text1"/>
          <w:sz w:val="22"/>
          <w:lang w:eastAsia="en-GB"/>
        </w:rPr>
        <w:t xml:space="preserve">wniesienia opłaty dodatkowej </w:t>
      </w:r>
      <w:r w:rsidR="000850AA" w:rsidRPr="00DD687D">
        <w:rPr>
          <w:rFonts w:cs="Tahoma"/>
          <w:b/>
          <w:bCs/>
          <w:color w:val="000000" w:themeColor="text1"/>
          <w:sz w:val="22"/>
          <w:lang w:eastAsia="en-GB"/>
        </w:rPr>
        <w:t>z powodu braku biletu parkingowego</w:t>
      </w:r>
      <w:r w:rsidRPr="008863A4">
        <w:rPr>
          <w:rFonts w:cs="Tahoma"/>
          <w:b/>
          <w:bCs/>
          <w:color w:val="000000" w:themeColor="text1"/>
          <w:sz w:val="22"/>
          <w:lang w:eastAsia="en-GB"/>
        </w:rPr>
        <w:t>.</w:t>
      </w:r>
      <w:r w:rsidRPr="008863A4" w:rsidDel="00E300EA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</w:p>
    <w:p w14:paraId="562D866B" w14:textId="7E787194" w:rsidR="005907E1" w:rsidRDefault="0010559C" w:rsidP="005907E1">
      <w:pPr>
        <w:pStyle w:val="Tekstkomentarza"/>
        <w:spacing w:line="360" w:lineRule="auto"/>
        <w:jc w:val="both"/>
        <w:rPr>
          <w:sz w:val="22"/>
        </w:rPr>
      </w:pPr>
      <w:r w:rsidRPr="004C20B3">
        <w:rPr>
          <w:b/>
          <w:sz w:val="22"/>
        </w:rPr>
        <w:t>[Wa</w:t>
      </w:r>
      <w:r w:rsidR="00A65F20" w:rsidRPr="004C20B3">
        <w:rPr>
          <w:b/>
          <w:sz w:val="22"/>
        </w:rPr>
        <w:t>rszawa,</w:t>
      </w:r>
      <w:r w:rsidR="006422DE" w:rsidRPr="004C20B3">
        <w:rPr>
          <w:b/>
          <w:sz w:val="22"/>
        </w:rPr>
        <w:t xml:space="preserve"> </w:t>
      </w:r>
      <w:r w:rsidR="00462E4F">
        <w:rPr>
          <w:b/>
          <w:sz w:val="22"/>
        </w:rPr>
        <w:t>19 marca</w:t>
      </w:r>
      <w:r w:rsidR="007224B3" w:rsidRPr="004C20B3">
        <w:rPr>
          <w:b/>
          <w:sz w:val="22"/>
        </w:rPr>
        <w:t xml:space="preserve"> </w:t>
      </w:r>
      <w:r w:rsidR="00986C37" w:rsidRPr="004C20B3">
        <w:rPr>
          <w:b/>
          <w:sz w:val="22"/>
        </w:rPr>
        <w:t>20</w:t>
      </w:r>
      <w:r w:rsidR="00255F77" w:rsidRPr="004C20B3">
        <w:rPr>
          <w:b/>
          <w:sz w:val="22"/>
        </w:rPr>
        <w:t>2</w:t>
      </w:r>
      <w:r w:rsidR="00C33A67">
        <w:rPr>
          <w:b/>
          <w:sz w:val="22"/>
        </w:rPr>
        <w:t>4</w:t>
      </w:r>
      <w:r w:rsidRPr="004C20B3">
        <w:rPr>
          <w:b/>
          <w:sz w:val="22"/>
        </w:rPr>
        <w:t xml:space="preserve"> r.]</w:t>
      </w:r>
      <w:r w:rsidR="004C20B3">
        <w:rPr>
          <w:b/>
          <w:sz w:val="22"/>
        </w:rPr>
        <w:t xml:space="preserve"> </w:t>
      </w:r>
      <w:bookmarkStart w:id="1" w:name="_Hlk158292658"/>
      <w:r w:rsidR="005907E1" w:rsidRPr="00F27316">
        <w:rPr>
          <w:sz w:val="22"/>
        </w:rPr>
        <w:t>WEIP jest operatorem parkingów komercyjnych</w:t>
      </w:r>
      <w:r w:rsidR="005907E1">
        <w:rPr>
          <w:sz w:val="22"/>
        </w:rPr>
        <w:t xml:space="preserve">, m.in. przy szpitalach i centrach handlowych. Do Urzędu Ochrony Konkurencji i </w:t>
      </w:r>
      <w:r w:rsidR="005907E1" w:rsidRPr="008068C8">
        <w:rPr>
          <w:sz w:val="22"/>
        </w:rPr>
        <w:t xml:space="preserve">Konsumentów docierały liczne skargi na praktyki tego przedsiębiorcy. Po przeprowadzonym </w:t>
      </w:r>
      <w:r w:rsidR="005907E1" w:rsidRPr="008863A4">
        <w:rPr>
          <w:sz w:val="22"/>
        </w:rPr>
        <w:t xml:space="preserve">postępowaniu Prezes UOKiK </w:t>
      </w:r>
      <w:r w:rsidR="00EB54A2">
        <w:rPr>
          <w:sz w:val="22"/>
        </w:rPr>
        <w:t>zobowiązał spółkę</w:t>
      </w:r>
      <w:r w:rsidR="005907E1" w:rsidRPr="008863A4">
        <w:rPr>
          <w:sz w:val="22"/>
        </w:rPr>
        <w:t xml:space="preserve"> WEIP</w:t>
      </w:r>
      <w:r w:rsidR="00EB54A2">
        <w:rPr>
          <w:sz w:val="22"/>
        </w:rPr>
        <w:t xml:space="preserve"> do zwrotu</w:t>
      </w:r>
      <w:r w:rsidR="005907E1" w:rsidRPr="00E226BC">
        <w:rPr>
          <w:sz w:val="22"/>
        </w:rPr>
        <w:t xml:space="preserve"> klientom pieni</w:t>
      </w:r>
      <w:r w:rsidR="00EB54A2">
        <w:rPr>
          <w:sz w:val="22"/>
        </w:rPr>
        <w:t>ędzy</w:t>
      </w:r>
      <w:r w:rsidR="005907E1" w:rsidRPr="00E226BC">
        <w:rPr>
          <w:sz w:val="22"/>
        </w:rPr>
        <w:t xml:space="preserve"> za niesłusznie wystawione wezwania do zapłaty</w:t>
      </w:r>
      <w:r w:rsidR="000850AA" w:rsidRPr="00DD687D">
        <w:rPr>
          <w:sz w:val="22"/>
        </w:rPr>
        <w:t xml:space="preserve"> </w:t>
      </w:r>
      <w:r w:rsidR="000850AA" w:rsidRPr="00DD687D">
        <w:rPr>
          <w:rFonts w:cs="Tahoma"/>
          <w:bCs/>
          <w:color w:val="000000" w:themeColor="text1"/>
          <w:sz w:val="22"/>
          <w:lang w:eastAsia="en-GB"/>
        </w:rPr>
        <w:t>z powodu braku biletu parkingowego</w:t>
      </w:r>
      <w:r w:rsidR="005907E1" w:rsidRPr="008863A4">
        <w:rPr>
          <w:sz w:val="22"/>
        </w:rPr>
        <w:t>.</w:t>
      </w:r>
    </w:p>
    <w:p w14:paraId="2B8A96A2" w14:textId="77777777" w:rsidR="005907E1" w:rsidRDefault="005907E1" w:rsidP="005907E1">
      <w:pPr>
        <w:pStyle w:val="Tekstkomentarza"/>
        <w:rPr>
          <w:sz w:val="22"/>
        </w:rPr>
      </w:pPr>
    </w:p>
    <w:p w14:paraId="1EB27E4E" w14:textId="6E536218" w:rsidR="00145CB8" w:rsidRDefault="005907E1" w:rsidP="00C06DB9">
      <w:pPr>
        <w:shd w:val="clear" w:color="auto" w:fill="FFFFFF"/>
        <w:spacing w:after="240" w:line="360" w:lineRule="auto"/>
        <w:jc w:val="both"/>
        <w:rPr>
          <w:bCs/>
          <w:iCs/>
          <w:sz w:val="22"/>
        </w:rPr>
      </w:pPr>
      <w:r>
        <w:rPr>
          <w:sz w:val="22"/>
        </w:rPr>
        <w:t xml:space="preserve">Jak wynika z analizy Urzędu i sygnałów od konsumentów, przedsiębiorca nakładał opłaty dodatkowe, nawet jeżeli klient w złożonej reklamacji udowodnił, że </w:t>
      </w:r>
      <w:r w:rsidR="00852F08">
        <w:rPr>
          <w:sz w:val="22"/>
        </w:rPr>
        <w:t>dyspon</w:t>
      </w:r>
      <w:r w:rsidR="00805269">
        <w:rPr>
          <w:sz w:val="22"/>
        </w:rPr>
        <w:t>ował</w:t>
      </w:r>
      <w:r w:rsidR="00852F08">
        <w:rPr>
          <w:sz w:val="22"/>
        </w:rPr>
        <w:t xml:space="preserve"> w</w:t>
      </w:r>
      <w:r w:rsidR="008068C8">
        <w:rPr>
          <w:sz w:val="22"/>
        </w:rPr>
        <w:t> </w:t>
      </w:r>
      <w:r w:rsidR="00852F08">
        <w:rPr>
          <w:sz w:val="22"/>
        </w:rPr>
        <w:t xml:space="preserve">momencie wystawienia opłaty dodatkowej </w:t>
      </w:r>
      <w:r w:rsidR="00EB54A2">
        <w:rPr>
          <w:sz w:val="22"/>
        </w:rPr>
        <w:t xml:space="preserve">ważnym </w:t>
      </w:r>
      <w:r w:rsidR="00852F08">
        <w:rPr>
          <w:sz w:val="22"/>
        </w:rPr>
        <w:t>biletem parkingowym</w:t>
      </w:r>
      <w:r>
        <w:rPr>
          <w:sz w:val="22"/>
        </w:rPr>
        <w:t>. Chodzi o sytuacje, gdy</w:t>
      </w:r>
      <w:r w:rsidR="00AF4B31">
        <w:rPr>
          <w:sz w:val="22"/>
        </w:rPr>
        <w:t> </w:t>
      </w:r>
      <w:r>
        <w:rPr>
          <w:sz w:val="22"/>
        </w:rPr>
        <w:t>bilet nie był umieszczony w widocznym miejscu za szybą pojazdu, tylko np. spadł na</w:t>
      </w:r>
      <w:r w:rsidR="00AF4B31">
        <w:rPr>
          <w:sz w:val="22"/>
        </w:rPr>
        <w:t> </w:t>
      </w:r>
      <w:r>
        <w:rPr>
          <w:sz w:val="22"/>
        </w:rPr>
        <w:t xml:space="preserve">wycieraczkę bądź konsument miał go cały czas przy </w:t>
      </w:r>
      <w:r w:rsidR="00A75C98">
        <w:rPr>
          <w:sz w:val="22"/>
        </w:rPr>
        <w:t xml:space="preserve">sobie. </w:t>
      </w:r>
    </w:p>
    <w:p w14:paraId="6029286A" w14:textId="21A5EA49" w:rsidR="00941551" w:rsidRDefault="00C06DB9" w:rsidP="00C06DB9">
      <w:pPr>
        <w:shd w:val="clear" w:color="auto" w:fill="FFFFFF"/>
        <w:spacing w:after="240" w:line="360" w:lineRule="auto"/>
        <w:jc w:val="both"/>
        <w:rPr>
          <w:bCs/>
          <w:iCs/>
          <w:sz w:val="22"/>
        </w:rPr>
      </w:pPr>
      <w:r>
        <w:rPr>
          <w:bCs/>
          <w:iCs/>
          <w:sz w:val="22"/>
        </w:rPr>
        <w:t>Co więcej, spółka stos</w:t>
      </w:r>
      <w:r w:rsidR="00941551">
        <w:rPr>
          <w:bCs/>
          <w:iCs/>
          <w:sz w:val="22"/>
        </w:rPr>
        <w:t>owała</w:t>
      </w:r>
      <w:r>
        <w:rPr>
          <w:bCs/>
          <w:iCs/>
          <w:sz w:val="22"/>
        </w:rPr>
        <w:t xml:space="preserve"> w regulaminach zapisy, które </w:t>
      </w:r>
      <w:r w:rsidR="00C84A6A">
        <w:rPr>
          <w:bCs/>
          <w:iCs/>
          <w:sz w:val="22"/>
        </w:rPr>
        <w:t>wskazywały</w:t>
      </w:r>
      <w:r>
        <w:rPr>
          <w:bCs/>
          <w:iCs/>
          <w:sz w:val="22"/>
        </w:rPr>
        <w:t xml:space="preserve">, że w przypadku nieuiszczenia opłaty dodatkowej przeciwko konsumentowi prowadzone będzie postępowanie windykacyjne i egzekucyjne, za które </w:t>
      </w:r>
      <w:r w:rsidR="00852F08">
        <w:rPr>
          <w:bCs/>
          <w:iCs/>
          <w:sz w:val="22"/>
        </w:rPr>
        <w:t xml:space="preserve">zawsze </w:t>
      </w:r>
      <w:r>
        <w:rPr>
          <w:bCs/>
          <w:iCs/>
          <w:sz w:val="22"/>
        </w:rPr>
        <w:t>będzie</w:t>
      </w:r>
      <w:r w:rsidR="00852F08">
        <w:rPr>
          <w:bCs/>
          <w:iCs/>
          <w:sz w:val="22"/>
        </w:rPr>
        <w:t xml:space="preserve"> </w:t>
      </w:r>
      <w:r>
        <w:rPr>
          <w:bCs/>
          <w:iCs/>
          <w:sz w:val="22"/>
        </w:rPr>
        <w:t>musiał</w:t>
      </w:r>
      <w:r w:rsidR="00CE0AA4">
        <w:rPr>
          <w:bCs/>
          <w:iCs/>
          <w:sz w:val="22"/>
        </w:rPr>
        <w:t xml:space="preserve"> on</w:t>
      </w:r>
      <w:r>
        <w:rPr>
          <w:bCs/>
          <w:iCs/>
          <w:sz w:val="22"/>
        </w:rPr>
        <w:t xml:space="preserve"> zapłacić. </w:t>
      </w:r>
      <w:r w:rsidRPr="00C06DB9">
        <w:rPr>
          <w:bCs/>
          <w:iCs/>
          <w:sz w:val="22"/>
        </w:rPr>
        <w:t>Twierdzenie spółki brzmiało kategorycznie i wskazywało na nieuchronność tych zdarzeń. Tak przekazywane</w:t>
      </w:r>
      <w:r>
        <w:rPr>
          <w:bCs/>
          <w:iCs/>
          <w:sz w:val="22"/>
        </w:rPr>
        <w:t>, wprowadzało konsumentów w błąd i</w:t>
      </w:r>
      <w:r w:rsidR="00852F08">
        <w:rPr>
          <w:bCs/>
          <w:iCs/>
          <w:sz w:val="22"/>
        </w:rPr>
        <w:t> </w:t>
      </w:r>
      <w:r w:rsidRPr="00C06DB9">
        <w:rPr>
          <w:bCs/>
          <w:iCs/>
          <w:sz w:val="22"/>
        </w:rPr>
        <w:t>miało na celu wywołanie nieuzasadnionej obawy</w:t>
      </w:r>
      <w:r>
        <w:rPr>
          <w:bCs/>
          <w:iCs/>
          <w:sz w:val="22"/>
        </w:rPr>
        <w:t xml:space="preserve">, której skutkiem </w:t>
      </w:r>
      <w:r w:rsidR="00C84A6A">
        <w:rPr>
          <w:bCs/>
          <w:iCs/>
          <w:sz w:val="22"/>
        </w:rPr>
        <w:t xml:space="preserve">było </w:t>
      </w:r>
      <w:r w:rsidRPr="00C06DB9">
        <w:rPr>
          <w:bCs/>
          <w:iCs/>
          <w:sz w:val="22"/>
        </w:rPr>
        <w:t>uiszczeni</w:t>
      </w:r>
      <w:r w:rsidR="008863A4">
        <w:rPr>
          <w:bCs/>
          <w:iCs/>
          <w:sz w:val="22"/>
        </w:rPr>
        <w:t>e</w:t>
      </w:r>
      <w:r w:rsidRPr="00C06DB9">
        <w:rPr>
          <w:bCs/>
          <w:iCs/>
          <w:sz w:val="22"/>
        </w:rPr>
        <w:t xml:space="preserve"> żądanych przez firmę opłat.</w:t>
      </w:r>
    </w:p>
    <w:p w14:paraId="29FF1B06" w14:textId="3BC7C81E" w:rsidR="00FF1366" w:rsidRPr="00852F08" w:rsidRDefault="00941551" w:rsidP="00C06DB9">
      <w:pPr>
        <w:shd w:val="clear" w:color="auto" w:fill="FFFFFF"/>
        <w:spacing w:after="240" w:line="360" w:lineRule="auto"/>
        <w:jc w:val="both"/>
        <w:rPr>
          <w:bCs/>
          <w:iCs/>
          <w:sz w:val="22"/>
        </w:rPr>
      </w:pPr>
      <w:r>
        <w:rPr>
          <w:bCs/>
          <w:iCs/>
          <w:sz w:val="22"/>
        </w:rPr>
        <w:t>Do</w:t>
      </w:r>
      <w:r w:rsidR="00FF1366">
        <w:rPr>
          <w:bCs/>
          <w:iCs/>
          <w:sz w:val="22"/>
        </w:rPr>
        <w:t xml:space="preserve"> WEIP rocznie trafia</w:t>
      </w:r>
      <w:r w:rsidR="00EB54A2">
        <w:rPr>
          <w:bCs/>
          <w:iCs/>
          <w:sz w:val="22"/>
        </w:rPr>
        <w:t>ło</w:t>
      </w:r>
      <w:r w:rsidR="00FF1366">
        <w:rPr>
          <w:bCs/>
          <w:iCs/>
          <w:sz w:val="22"/>
        </w:rPr>
        <w:t xml:space="preserve"> kilka tysięcy reklamacji, a większość z nich </w:t>
      </w:r>
      <w:r w:rsidR="00CB784B">
        <w:rPr>
          <w:bCs/>
          <w:iCs/>
          <w:sz w:val="22"/>
        </w:rPr>
        <w:t xml:space="preserve">była </w:t>
      </w:r>
      <w:r w:rsidR="00FF1366">
        <w:rPr>
          <w:bCs/>
          <w:iCs/>
          <w:sz w:val="22"/>
        </w:rPr>
        <w:t>odrzucana - w</w:t>
      </w:r>
      <w:r w:rsidR="008068C8">
        <w:rPr>
          <w:bCs/>
          <w:iCs/>
          <w:sz w:val="22"/>
        </w:rPr>
        <w:t> </w:t>
      </w:r>
      <w:r w:rsidR="00FF1366">
        <w:rPr>
          <w:bCs/>
          <w:iCs/>
          <w:sz w:val="22"/>
        </w:rPr>
        <w:t xml:space="preserve">wielu przypadkach niesłusznie. </w:t>
      </w:r>
      <w:r>
        <w:rPr>
          <w:bCs/>
          <w:iCs/>
          <w:sz w:val="22"/>
        </w:rPr>
        <w:t>Co istotne, s</w:t>
      </w:r>
      <w:r w:rsidR="00FF1366">
        <w:rPr>
          <w:bCs/>
          <w:iCs/>
          <w:sz w:val="22"/>
        </w:rPr>
        <w:t>półka</w:t>
      </w:r>
      <w:r w:rsidR="00852F08">
        <w:rPr>
          <w:bCs/>
          <w:iCs/>
          <w:sz w:val="22"/>
        </w:rPr>
        <w:t xml:space="preserve"> wprowadzała </w:t>
      </w:r>
      <w:r w:rsidR="008863A4">
        <w:rPr>
          <w:bCs/>
          <w:iCs/>
          <w:sz w:val="22"/>
        </w:rPr>
        <w:t>konsumentów</w:t>
      </w:r>
      <w:r w:rsidR="00FB39F4">
        <w:rPr>
          <w:bCs/>
          <w:iCs/>
          <w:sz w:val="22"/>
        </w:rPr>
        <w:t xml:space="preserve"> w błąd także w kwestii</w:t>
      </w:r>
      <w:r w:rsidR="00AF4B31">
        <w:rPr>
          <w:bCs/>
          <w:iCs/>
          <w:sz w:val="22"/>
        </w:rPr>
        <w:t> </w:t>
      </w:r>
      <w:r w:rsidR="00852F08">
        <w:rPr>
          <w:bCs/>
          <w:iCs/>
          <w:sz w:val="22"/>
        </w:rPr>
        <w:t>sposobów składania reklamacji</w:t>
      </w:r>
      <w:r w:rsidR="00FB39F4">
        <w:rPr>
          <w:bCs/>
          <w:iCs/>
          <w:sz w:val="22"/>
        </w:rPr>
        <w:t xml:space="preserve">. Sugerowała, że </w:t>
      </w:r>
      <w:r w:rsidR="0028104A">
        <w:rPr>
          <w:bCs/>
          <w:iCs/>
          <w:sz w:val="22"/>
        </w:rPr>
        <w:t>mo</w:t>
      </w:r>
      <w:r w:rsidR="00FB39F4">
        <w:rPr>
          <w:bCs/>
          <w:iCs/>
          <w:sz w:val="22"/>
        </w:rPr>
        <w:t>żna</w:t>
      </w:r>
      <w:r w:rsidR="00852F08">
        <w:rPr>
          <w:bCs/>
          <w:iCs/>
          <w:sz w:val="22"/>
        </w:rPr>
        <w:t xml:space="preserve"> </w:t>
      </w:r>
      <w:r w:rsidR="00FF1366">
        <w:rPr>
          <w:bCs/>
          <w:iCs/>
          <w:sz w:val="22"/>
        </w:rPr>
        <w:t>jedynie</w:t>
      </w:r>
      <w:r w:rsidR="00852F08">
        <w:rPr>
          <w:bCs/>
          <w:iCs/>
          <w:sz w:val="22"/>
        </w:rPr>
        <w:t xml:space="preserve"> </w:t>
      </w:r>
      <w:r w:rsidR="00FB39F4">
        <w:rPr>
          <w:bCs/>
          <w:iCs/>
          <w:sz w:val="22"/>
        </w:rPr>
        <w:t xml:space="preserve">skorzystać z </w:t>
      </w:r>
      <w:r w:rsidR="00FF1366">
        <w:rPr>
          <w:bCs/>
          <w:iCs/>
          <w:sz w:val="22"/>
        </w:rPr>
        <w:t>formularz</w:t>
      </w:r>
      <w:r w:rsidR="00C84A6A">
        <w:rPr>
          <w:bCs/>
          <w:iCs/>
          <w:sz w:val="22"/>
        </w:rPr>
        <w:t>a</w:t>
      </w:r>
      <w:r w:rsidR="00FF1366">
        <w:rPr>
          <w:bCs/>
          <w:iCs/>
          <w:sz w:val="22"/>
        </w:rPr>
        <w:t xml:space="preserve"> na</w:t>
      </w:r>
      <w:r w:rsidR="00AF4B31">
        <w:rPr>
          <w:bCs/>
          <w:iCs/>
          <w:sz w:val="22"/>
        </w:rPr>
        <w:t> </w:t>
      </w:r>
      <w:r w:rsidR="00FF1366">
        <w:rPr>
          <w:bCs/>
          <w:iCs/>
          <w:sz w:val="22"/>
        </w:rPr>
        <w:t xml:space="preserve">stronie internetowej </w:t>
      </w:r>
      <w:r w:rsidR="00C84A6A">
        <w:rPr>
          <w:bCs/>
          <w:iCs/>
          <w:sz w:val="22"/>
        </w:rPr>
        <w:t>lub</w:t>
      </w:r>
      <w:r w:rsidR="00FB39F4">
        <w:rPr>
          <w:bCs/>
          <w:iCs/>
          <w:sz w:val="22"/>
        </w:rPr>
        <w:t xml:space="preserve"> wysłać</w:t>
      </w:r>
      <w:r w:rsidR="00C84A6A" w:rsidRPr="00852F08">
        <w:rPr>
          <w:bCs/>
          <w:iCs/>
          <w:sz w:val="22"/>
        </w:rPr>
        <w:t xml:space="preserve"> </w:t>
      </w:r>
      <w:r w:rsidR="00FF1366" w:rsidRPr="00852F08">
        <w:rPr>
          <w:bCs/>
          <w:iCs/>
          <w:sz w:val="22"/>
        </w:rPr>
        <w:t>list</w:t>
      </w:r>
      <w:r w:rsidR="00FF1366" w:rsidRPr="00D65E05">
        <w:rPr>
          <w:bCs/>
          <w:iCs/>
          <w:sz w:val="22"/>
        </w:rPr>
        <w:t xml:space="preserve">. </w:t>
      </w:r>
      <w:r w:rsidR="00FF1366" w:rsidRPr="00852F08">
        <w:rPr>
          <w:bCs/>
          <w:iCs/>
          <w:sz w:val="22"/>
        </w:rPr>
        <w:t xml:space="preserve">Tymczasem </w:t>
      </w:r>
      <w:r w:rsidR="00FB39F4">
        <w:rPr>
          <w:bCs/>
          <w:iCs/>
          <w:sz w:val="22"/>
        </w:rPr>
        <w:t>reklamacja może mieć również</w:t>
      </w:r>
      <w:r w:rsidR="008068C8">
        <w:rPr>
          <w:bCs/>
          <w:iCs/>
          <w:sz w:val="22"/>
        </w:rPr>
        <w:t> </w:t>
      </w:r>
      <w:r w:rsidR="00FF1366" w:rsidRPr="00852F08">
        <w:rPr>
          <w:bCs/>
          <w:iCs/>
          <w:sz w:val="22"/>
        </w:rPr>
        <w:t>in</w:t>
      </w:r>
      <w:r w:rsidR="00FB39F4">
        <w:rPr>
          <w:bCs/>
          <w:iCs/>
          <w:sz w:val="22"/>
        </w:rPr>
        <w:t>ną</w:t>
      </w:r>
      <w:r w:rsidR="00FF1366" w:rsidRPr="00852F08">
        <w:rPr>
          <w:bCs/>
          <w:iCs/>
          <w:sz w:val="22"/>
        </w:rPr>
        <w:t xml:space="preserve"> form</w:t>
      </w:r>
      <w:r w:rsidR="00FB39F4">
        <w:rPr>
          <w:bCs/>
          <w:iCs/>
          <w:sz w:val="22"/>
        </w:rPr>
        <w:t>ę</w:t>
      </w:r>
      <w:r w:rsidR="00FF1366" w:rsidRPr="00852F08">
        <w:rPr>
          <w:bCs/>
          <w:iCs/>
          <w:sz w:val="22"/>
        </w:rPr>
        <w:t>, np. mailow</w:t>
      </w:r>
      <w:r w:rsidR="00FB39F4">
        <w:rPr>
          <w:bCs/>
          <w:iCs/>
          <w:sz w:val="22"/>
        </w:rPr>
        <w:t>ą</w:t>
      </w:r>
      <w:r w:rsidR="00FF1366" w:rsidRPr="00852F08">
        <w:rPr>
          <w:bCs/>
          <w:iCs/>
          <w:sz w:val="22"/>
        </w:rPr>
        <w:t xml:space="preserve"> </w:t>
      </w:r>
      <w:r w:rsidR="00FB39F4">
        <w:rPr>
          <w:bCs/>
          <w:iCs/>
          <w:sz w:val="22"/>
        </w:rPr>
        <w:t xml:space="preserve">bądź można ją złożyć </w:t>
      </w:r>
      <w:r w:rsidR="00FF1366" w:rsidRPr="00852F08">
        <w:rPr>
          <w:bCs/>
          <w:iCs/>
          <w:sz w:val="22"/>
        </w:rPr>
        <w:t>osobiście.</w:t>
      </w:r>
    </w:p>
    <w:bookmarkEnd w:id="1"/>
    <w:p w14:paraId="63E9D333" w14:textId="69C0F643" w:rsidR="00376127" w:rsidRPr="001D7CC7" w:rsidRDefault="00107C1E" w:rsidP="00492BBC">
      <w:pPr>
        <w:spacing w:after="240" w:line="360" w:lineRule="auto"/>
        <w:jc w:val="both"/>
        <w:rPr>
          <w:rFonts w:cs="Tahoma"/>
          <w:bCs/>
          <w:i/>
          <w:iCs/>
          <w:sz w:val="22"/>
          <w:lang w:eastAsia="pl-PL"/>
        </w:rPr>
      </w:pPr>
      <w:r w:rsidRPr="00852F08">
        <w:rPr>
          <w:rFonts w:cs="Tahoma"/>
          <w:bCs/>
          <w:sz w:val="22"/>
          <w:lang w:eastAsia="pl-PL"/>
        </w:rPr>
        <w:lastRenderedPageBreak/>
        <w:t xml:space="preserve">- </w:t>
      </w:r>
      <w:bookmarkStart w:id="2" w:name="_Hlk158369182"/>
      <w:r w:rsidR="00C052DA" w:rsidRPr="00EB54A2">
        <w:rPr>
          <w:rFonts w:cs="Tahoma"/>
          <w:bCs/>
          <w:i/>
          <w:iCs/>
          <w:sz w:val="22"/>
          <w:lang w:eastAsia="pl-PL"/>
        </w:rPr>
        <w:t>Liczba skarg na zarząd</w:t>
      </w:r>
      <w:r w:rsidR="000850AA" w:rsidRPr="00EB54A2">
        <w:rPr>
          <w:rFonts w:cs="Tahoma"/>
          <w:bCs/>
          <w:i/>
          <w:iCs/>
          <w:sz w:val="22"/>
          <w:lang w:eastAsia="pl-PL"/>
        </w:rPr>
        <w:t>c</w:t>
      </w:r>
      <w:r w:rsidR="00C052DA" w:rsidRPr="00EB54A2">
        <w:rPr>
          <w:rFonts w:cs="Tahoma"/>
          <w:bCs/>
          <w:i/>
          <w:iCs/>
          <w:sz w:val="22"/>
          <w:lang w:eastAsia="pl-PL"/>
        </w:rPr>
        <w:t>ów parkingów z roku na rok wzrasta, dlatego k</w:t>
      </w:r>
      <w:r w:rsidR="00126787" w:rsidRPr="00EB54A2">
        <w:rPr>
          <w:rFonts w:cs="Tahoma"/>
          <w:bCs/>
          <w:i/>
          <w:iCs/>
          <w:sz w:val="22"/>
          <w:lang w:eastAsia="pl-PL"/>
        </w:rPr>
        <w:t xml:space="preserve">onsekwentnie </w:t>
      </w:r>
      <w:r w:rsidR="00EB54A2">
        <w:rPr>
          <w:rFonts w:cs="Tahoma"/>
          <w:bCs/>
          <w:i/>
          <w:iCs/>
          <w:sz w:val="22"/>
          <w:lang w:eastAsia="pl-PL"/>
        </w:rPr>
        <w:t>weryfikujemy</w:t>
      </w:r>
      <w:r w:rsidR="00126787" w:rsidRPr="00EB54A2">
        <w:rPr>
          <w:rFonts w:cs="Tahoma"/>
          <w:bCs/>
          <w:i/>
          <w:iCs/>
          <w:sz w:val="22"/>
          <w:lang w:eastAsia="pl-PL"/>
        </w:rPr>
        <w:t xml:space="preserve"> rzetelność </w:t>
      </w:r>
      <w:r w:rsidR="00C052DA" w:rsidRPr="00EB54A2">
        <w:rPr>
          <w:rFonts w:cs="Tahoma"/>
          <w:bCs/>
          <w:i/>
          <w:iCs/>
          <w:sz w:val="22"/>
          <w:lang w:eastAsia="pl-PL"/>
        </w:rPr>
        <w:t xml:space="preserve">tych </w:t>
      </w:r>
      <w:r w:rsidR="00126787" w:rsidRPr="00EB54A2">
        <w:rPr>
          <w:rFonts w:cs="Tahoma"/>
          <w:bCs/>
          <w:i/>
          <w:iCs/>
          <w:sz w:val="22"/>
          <w:lang w:eastAsia="pl-PL"/>
        </w:rPr>
        <w:t>przedsiębiorców</w:t>
      </w:r>
      <w:r w:rsidR="00C052DA" w:rsidRPr="00EB54A2">
        <w:rPr>
          <w:rFonts w:cs="Tahoma"/>
          <w:bCs/>
          <w:i/>
          <w:iCs/>
          <w:sz w:val="22"/>
          <w:lang w:eastAsia="pl-PL"/>
        </w:rPr>
        <w:t>.</w:t>
      </w:r>
      <w:r w:rsidR="00126787" w:rsidRPr="00EB54A2">
        <w:rPr>
          <w:rFonts w:cs="Tahoma"/>
          <w:bCs/>
          <w:i/>
          <w:iCs/>
          <w:sz w:val="22"/>
          <w:lang w:eastAsia="pl-PL"/>
        </w:rPr>
        <w:t xml:space="preserve"> </w:t>
      </w:r>
      <w:r w:rsidR="00C052DA" w:rsidRPr="00EB54A2">
        <w:rPr>
          <w:rFonts w:cs="Tahoma"/>
          <w:bCs/>
          <w:i/>
          <w:iCs/>
          <w:sz w:val="22"/>
          <w:lang w:eastAsia="pl-PL"/>
        </w:rPr>
        <w:t>N</w:t>
      </w:r>
      <w:r w:rsidR="001D7CC7" w:rsidRPr="00EB54A2">
        <w:rPr>
          <w:rFonts w:cs="Tahoma"/>
          <w:bCs/>
          <w:i/>
          <w:iCs/>
          <w:sz w:val="22"/>
          <w:lang w:eastAsia="pl-PL"/>
        </w:rPr>
        <w:t>ieustannie zaskakują nas przypadki obciążenia konsumentów opłatą, mimo że nie upłynął dopuszczalny czas parkowania czy</w:t>
      </w:r>
      <w:r w:rsidR="00AF4B31" w:rsidRPr="00EB54A2">
        <w:rPr>
          <w:rFonts w:cs="Tahoma"/>
          <w:bCs/>
          <w:i/>
          <w:iCs/>
          <w:sz w:val="22"/>
          <w:lang w:eastAsia="pl-PL"/>
        </w:rPr>
        <w:t> </w:t>
      </w:r>
      <w:r w:rsidR="001D7CC7" w:rsidRPr="00EB54A2">
        <w:rPr>
          <w:rFonts w:cs="Tahoma"/>
          <w:bCs/>
          <w:i/>
          <w:iCs/>
          <w:sz w:val="22"/>
          <w:lang w:eastAsia="pl-PL"/>
        </w:rPr>
        <w:t>ignorowanie zasadnych reklamacji, gdzie konsument był w stanie udowodnić posiada</w:t>
      </w:r>
      <w:r w:rsidR="00EB54A2">
        <w:rPr>
          <w:rFonts w:cs="Tahoma"/>
          <w:bCs/>
          <w:i/>
          <w:iCs/>
          <w:sz w:val="22"/>
          <w:lang w:eastAsia="pl-PL"/>
        </w:rPr>
        <w:t>nie</w:t>
      </w:r>
      <w:r w:rsidR="001D7CC7" w:rsidRPr="00EB54A2">
        <w:rPr>
          <w:rFonts w:cs="Tahoma"/>
          <w:bCs/>
          <w:i/>
          <w:iCs/>
          <w:sz w:val="22"/>
          <w:lang w:eastAsia="pl-PL"/>
        </w:rPr>
        <w:t xml:space="preserve"> bilet</w:t>
      </w:r>
      <w:r w:rsidR="00EB54A2">
        <w:rPr>
          <w:rFonts w:cs="Tahoma"/>
          <w:bCs/>
          <w:i/>
          <w:iCs/>
          <w:sz w:val="22"/>
          <w:lang w:eastAsia="pl-PL"/>
        </w:rPr>
        <w:t>u</w:t>
      </w:r>
      <w:r w:rsidR="001D7CC7" w:rsidRPr="00EB54A2">
        <w:rPr>
          <w:rFonts w:cs="Tahoma"/>
          <w:bCs/>
          <w:i/>
          <w:iCs/>
          <w:sz w:val="22"/>
          <w:lang w:eastAsia="pl-PL"/>
        </w:rPr>
        <w:t xml:space="preserve"> parkingow</w:t>
      </w:r>
      <w:r w:rsidR="00EB54A2">
        <w:rPr>
          <w:rFonts w:cs="Tahoma"/>
          <w:bCs/>
          <w:i/>
          <w:iCs/>
          <w:sz w:val="22"/>
          <w:lang w:eastAsia="pl-PL"/>
        </w:rPr>
        <w:t>ego</w:t>
      </w:r>
      <w:r w:rsidR="001D7CC7" w:rsidRPr="00EB54A2">
        <w:rPr>
          <w:rFonts w:cs="Tahoma"/>
          <w:bCs/>
          <w:i/>
          <w:iCs/>
          <w:sz w:val="22"/>
          <w:lang w:eastAsia="pl-PL"/>
        </w:rPr>
        <w:t>. Nie kwestionujemy systemu płatnych miejsc postojowych, ale niesłusznie naliczan</w:t>
      </w:r>
      <w:r w:rsidR="00EB54A2">
        <w:rPr>
          <w:rFonts w:cs="Tahoma"/>
          <w:bCs/>
          <w:i/>
          <w:iCs/>
          <w:sz w:val="22"/>
          <w:lang w:eastAsia="pl-PL"/>
        </w:rPr>
        <w:t>e</w:t>
      </w:r>
      <w:r w:rsidR="001D7CC7" w:rsidRPr="00EB54A2">
        <w:rPr>
          <w:rFonts w:cs="Tahoma"/>
          <w:bCs/>
          <w:i/>
          <w:iCs/>
          <w:sz w:val="22"/>
          <w:lang w:eastAsia="pl-PL"/>
        </w:rPr>
        <w:t xml:space="preserve"> opłaty dodatkowe i utrudnianie procesu reklamacji</w:t>
      </w:r>
      <w:r w:rsidR="001D7CC7">
        <w:rPr>
          <w:rFonts w:cs="Tahoma"/>
          <w:bCs/>
          <w:i/>
          <w:iCs/>
          <w:sz w:val="22"/>
          <w:lang w:eastAsia="pl-PL"/>
        </w:rPr>
        <w:t xml:space="preserve"> </w:t>
      </w:r>
      <w:r w:rsidR="00D63312" w:rsidRPr="00D63312">
        <w:rPr>
          <w:rFonts w:cs="Tahoma"/>
          <w:bCs/>
          <w:i/>
          <w:sz w:val="22"/>
          <w:lang w:eastAsia="pl-PL"/>
        </w:rPr>
        <w:t xml:space="preserve">– </w:t>
      </w:r>
      <w:r w:rsidR="00D63312" w:rsidRPr="001D7CC7">
        <w:rPr>
          <w:rFonts w:cs="Tahoma"/>
          <w:bCs/>
          <w:sz w:val="22"/>
          <w:lang w:eastAsia="pl-PL"/>
        </w:rPr>
        <w:t xml:space="preserve">mówi </w:t>
      </w:r>
      <w:r w:rsidR="00EB54A2" w:rsidRPr="001D7CC7">
        <w:rPr>
          <w:rFonts w:cs="Tahoma"/>
          <w:bCs/>
          <w:sz w:val="22"/>
          <w:lang w:eastAsia="pl-PL"/>
        </w:rPr>
        <w:t xml:space="preserve">Prezes UOKiK </w:t>
      </w:r>
      <w:r w:rsidR="00D63312" w:rsidRPr="001D7CC7">
        <w:rPr>
          <w:rFonts w:cs="Tahoma"/>
          <w:bCs/>
          <w:sz w:val="22"/>
          <w:lang w:eastAsia="pl-PL"/>
        </w:rPr>
        <w:t>Tomasz Chróstny.</w:t>
      </w:r>
    </w:p>
    <w:bookmarkEnd w:id="2"/>
    <w:p w14:paraId="7452B80D" w14:textId="1BB0E28E" w:rsidR="007A689C" w:rsidRDefault="008F5275" w:rsidP="008F5275">
      <w:pPr>
        <w:pStyle w:val="Tekstkomentarza"/>
        <w:spacing w:after="240" w:line="360" w:lineRule="auto"/>
        <w:jc w:val="both"/>
        <w:rPr>
          <w:rFonts w:cs="Tahoma"/>
          <w:bCs/>
          <w:sz w:val="22"/>
          <w:lang w:eastAsia="pl-PL"/>
        </w:rPr>
      </w:pPr>
      <w:r w:rsidRPr="008F5275">
        <w:rPr>
          <w:rFonts w:cs="Tahoma"/>
          <w:bCs/>
          <w:sz w:val="22"/>
          <w:lang w:eastAsia="pl-PL"/>
        </w:rPr>
        <w:t xml:space="preserve">Prezes UOKiK Tomasz Chróstny nałożył na </w:t>
      </w:r>
      <w:r w:rsidR="00C052DA">
        <w:rPr>
          <w:rFonts w:cs="Tahoma"/>
          <w:bCs/>
          <w:sz w:val="22"/>
          <w:lang w:eastAsia="pl-PL"/>
        </w:rPr>
        <w:t>firmę</w:t>
      </w:r>
      <w:r w:rsidRPr="008F5275">
        <w:rPr>
          <w:rFonts w:cs="Tahoma"/>
          <w:bCs/>
          <w:sz w:val="22"/>
          <w:lang w:eastAsia="pl-PL"/>
        </w:rPr>
        <w:t xml:space="preserve"> obowiązek wykonania zobowiązania. </w:t>
      </w:r>
      <w:r w:rsidR="00660C22" w:rsidRPr="00660C22">
        <w:rPr>
          <w:rFonts w:cs="Tahoma"/>
          <w:bCs/>
          <w:sz w:val="22"/>
          <w:lang w:eastAsia="pl-PL"/>
        </w:rPr>
        <w:t xml:space="preserve">Wszyscy </w:t>
      </w:r>
      <w:r w:rsidR="0028104A">
        <w:rPr>
          <w:rFonts w:cs="Tahoma"/>
          <w:bCs/>
          <w:sz w:val="22"/>
          <w:lang w:eastAsia="pl-PL"/>
        </w:rPr>
        <w:t>konsumenci</w:t>
      </w:r>
      <w:r w:rsidR="00660C22" w:rsidRPr="00660C22">
        <w:rPr>
          <w:rFonts w:cs="Tahoma"/>
          <w:bCs/>
          <w:sz w:val="22"/>
          <w:lang w:eastAsia="pl-PL"/>
        </w:rPr>
        <w:t xml:space="preserve">, którzy </w:t>
      </w:r>
      <w:r w:rsidR="007A689C">
        <w:rPr>
          <w:rFonts w:cs="Tahoma"/>
          <w:bCs/>
          <w:sz w:val="22"/>
          <w:lang w:eastAsia="pl-PL"/>
        </w:rPr>
        <w:t>po 1 stycznia 2020 r.</w:t>
      </w:r>
      <w:r w:rsidR="0028104A">
        <w:rPr>
          <w:rFonts w:cs="Tahoma"/>
          <w:bCs/>
          <w:sz w:val="22"/>
          <w:lang w:eastAsia="pl-PL"/>
        </w:rPr>
        <w:t xml:space="preserve"> otrzymali wezwanie do wniesienia opłaty dodatkowej, mimo </w:t>
      </w:r>
      <w:r w:rsidR="00660C22" w:rsidRPr="00660C22">
        <w:rPr>
          <w:rFonts w:cs="Tahoma"/>
          <w:bCs/>
          <w:sz w:val="22"/>
          <w:lang w:eastAsia="pl-PL"/>
        </w:rPr>
        <w:t xml:space="preserve"> </w:t>
      </w:r>
      <w:r w:rsidR="00C84A6A">
        <w:rPr>
          <w:rFonts w:cs="Tahoma"/>
          <w:bCs/>
          <w:sz w:val="22"/>
          <w:lang w:eastAsia="pl-PL"/>
        </w:rPr>
        <w:t>posiadania</w:t>
      </w:r>
      <w:r w:rsidR="00660C22" w:rsidRPr="00660C22">
        <w:rPr>
          <w:rFonts w:cs="Tahoma"/>
          <w:bCs/>
          <w:sz w:val="22"/>
          <w:lang w:eastAsia="pl-PL"/>
        </w:rPr>
        <w:t xml:space="preserve"> ważn</w:t>
      </w:r>
      <w:r w:rsidR="0028104A">
        <w:rPr>
          <w:rFonts w:cs="Tahoma"/>
          <w:bCs/>
          <w:sz w:val="22"/>
          <w:lang w:eastAsia="pl-PL"/>
        </w:rPr>
        <w:t>ego w czasie wystawienia wezwania</w:t>
      </w:r>
      <w:r w:rsidR="00660C22" w:rsidRPr="00660C22">
        <w:rPr>
          <w:rFonts w:cs="Tahoma"/>
          <w:bCs/>
          <w:sz w:val="22"/>
          <w:lang w:eastAsia="pl-PL"/>
        </w:rPr>
        <w:t xml:space="preserve"> bilet</w:t>
      </w:r>
      <w:r w:rsidR="0028104A">
        <w:rPr>
          <w:rFonts w:cs="Tahoma"/>
          <w:bCs/>
          <w:sz w:val="22"/>
          <w:lang w:eastAsia="pl-PL"/>
        </w:rPr>
        <w:t>u</w:t>
      </w:r>
      <w:r w:rsidR="00660C22" w:rsidRPr="00660C22">
        <w:rPr>
          <w:rFonts w:cs="Tahoma"/>
          <w:bCs/>
          <w:sz w:val="22"/>
          <w:lang w:eastAsia="pl-PL"/>
        </w:rPr>
        <w:t xml:space="preserve"> parkingow</w:t>
      </w:r>
      <w:r w:rsidR="0028104A">
        <w:rPr>
          <w:rFonts w:cs="Tahoma"/>
          <w:bCs/>
          <w:sz w:val="22"/>
          <w:lang w:eastAsia="pl-PL"/>
        </w:rPr>
        <w:t>ego</w:t>
      </w:r>
      <w:r w:rsidR="00660C22" w:rsidRPr="00660C22">
        <w:rPr>
          <w:rFonts w:cs="Tahoma"/>
          <w:bCs/>
          <w:sz w:val="22"/>
          <w:lang w:eastAsia="pl-PL"/>
        </w:rPr>
        <w:t xml:space="preserve"> z wypisanym numerem rejestracyjnym pojazdu</w:t>
      </w:r>
      <w:r w:rsidR="00FB39F4">
        <w:rPr>
          <w:rFonts w:cs="Tahoma"/>
          <w:bCs/>
          <w:sz w:val="22"/>
          <w:lang w:eastAsia="pl-PL"/>
        </w:rPr>
        <w:t xml:space="preserve">, </w:t>
      </w:r>
      <w:r w:rsidR="00FB39F4" w:rsidRPr="00660C22">
        <w:rPr>
          <w:rFonts w:cs="Tahoma"/>
          <w:bCs/>
          <w:sz w:val="22"/>
          <w:lang w:eastAsia="pl-PL"/>
        </w:rPr>
        <w:t xml:space="preserve">mogą liczyć na zwrot niesłusznie naliczonych </w:t>
      </w:r>
      <w:r w:rsidR="00FB39F4">
        <w:rPr>
          <w:rFonts w:cs="Tahoma"/>
          <w:bCs/>
          <w:sz w:val="22"/>
          <w:lang w:eastAsia="pl-PL"/>
        </w:rPr>
        <w:t>opłat</w:t>
      </w:r>
      <w:r w:rsidR="00FB39F4" w:rsidRPr="00660C22">
        <w:rPr>
          <w:rFonts w:cs="Tahoma"/>
          <w:bCs/>
          <w:sz w:val="22"/>
          <w:lang w:eastAsia="pl-PL"/>
        </w:rPr>
        <w:t xml:space="preserve">. </w:t>
      </w:r>
      <w:r w:rsidR="00FB39F4">
        <w:rPr>
          <w:rFonts w:cs="Tahoma"/>
          <w:bCs/>
          <w:sz w:val="22"/>
          <w:lang w:eastAsia="pl-PL"/>
        </w:rPr>
        <w:t>Podobnie ci, którzy</w:t>
      </w:r>
      <w:r w:rsidR="0028104A">
        <w:rPr>
          <w:rFonts w:cs="Tahoma"/>
          <w:bCs/>
          <w:sz w:val="22"/>
          <w:lang w:eastAsia="pl-PL"/>
        </w:rPr>
        <w:t xml:space="preserve"> otrzymali </w:t>
      </w:r>
      <w:r w:rsidR="00FB39F4">
        <w:rPr>
          <w:rFonts w:cs="Tahoma"/>
          <w:bCs/>
          <w:sz w:val="22"/>
          <w:lang w:eastAsia="pl-PL"/>
        </w:rPr>
        <w:t xml:space="preserve">takie </w:t>
      </w:r>
      <w:r w:rsidR="0028104A">
        <w:rPr>
          <w:rFonts w:cs="Tahoma"/>
          <w:bCs/>
          <w:sz w:val="22"/>
          <w:lang w:eastAsia="pl-PL"/>
        </w:rPr>
        <w:t xml:space="preserve">wezwanie </w:t>
      </w:r>
      <w:r w:rsidR="00A22BBB">
        <w:rPr>
          <w:rFonts w:cs="Tahoma"/>
          <w:bCs/>
          <w:sz w:val="22"/>
          <w:lang w:eastAsia="pl-PL"/>
        </w:rPr>
        <w:t>na</w:t>
      </w:r>
      <w:r w:rsidR="00AF4B31">
        <w:rPr>
          <w:rFonts w:cs="Tahoma"/>
          <w:bCs/>
          <w:sz w:val="22"/>
          <w:lang w:eastAsia="pl-PL"/>
        </w:rPr>
        <w:t> </w:t>
      </w:r>
      <w:r w:rsidR="00A22BBB">
        <w:rPr>
          <w:rFonts w:cs="Tahoma"/>
          <w:bCs/>
          <w:sz w:val="22"/>
          <w:lang w:eastAsia="pl-PL"/>
        </w:rPr>
        <w:t>wskazanych w zobowiązaniu parkingach, a jednocześnie</w:t>
      </w:r>
      <w:r w:rsidR="0028104A">
        <w:rPr>
          <w:rFonts w:cs="Tahoma"/>
          <w:bCs/>
          <w:sz w:val="22"/>
          <w:lang w:eastAsia="pl-PL"/>
        </w:rPr>
        <w:t xml:space="preserve"> </w:t>
      </w:r>
      <w:r w:rsidR="00B80DC1">
        <w:rPr>
          <w:rFonts w:cs="Tahoma"/>
          <w:bCs/>
          <w:sz w:val="22"/>
          <w:lang w:eastAsia="pl-PL"/>
        </w:rPr>
        <w:t>ich reklamacja została negatywnie rozpatrzona, pomimo dołączenia dowodu w postaci</w:t>
      </w:r>
      <w:r w:rsidR="00BD07C0">
        <w:rPr>
          <w:rFonts w:cs="Tahoma"/>
          <w:bCs/>
          <w:sz w:val="22"/>
          <w:lang w:eastAsia="pl-PL"/>
        </w:rPr>
        <w:t xml:space="preserve"> ważnego</w:t>
      </w:r>
      <w:r w:rsidR="00B80DC1">
        <w:rPr>
          <w:rFonts w:cs="Tahoma"/>
          <w:bCs/>
          <w:sz w:val="22"/>
          <w:lang w:eastAsia="pl-PL"/>
        </w:rPr>
        <w:t xml:space="preserve"> </w:t>
      </w:r>
      <w:r w:rsidR="00A22BBB" w:rsidRPr="00660C22">
        <w:rPr>
          <w:rFonts w:cs="Tahoma"/>
          <w:bCs/>
          <w:sz w:val="22"/>
          <w:lang w:eastAsia="pl-PL"/>
        </w:rPr>
        <w:t>bilet</w:t>
      </w:r>
      <w:r w:rsidR="00FB39F4">
        <w:rPr>
          <w:rFonts w:cs="Tahoma"/>
          <w:bCs/>
          <w:sz w:val="22"/>
          <w:lang w:eastAsia="pl-PL"/>
        </w:rPr>
        <w:t>u</w:t>
      </w:r>
      <w:r w:rsidR="00A22BBB" w:rsidRPr="00660C22">
        <w:rPr>
          <w:rFonts w:cs="Tahoma"/>
          <w:bCs/>
          <w:sz w:val="22"/>
          <w:lang w:eastAsia="pl-PL"/>
        </w:rPr>
        <w:t xml:space="preserve"> parkingow</w:t>
      </w:r>
      <w:r w:rsidR="00B80DC1">
        <w:rPr>
          <w:rFonts w:cs="Tahoma"/>
          <w:bCs/>
          <w:sz w:val="22"/>
          <w:lang w:eastAsia="pl-PL"/>
        </w:rPr>
        <w:t>ego.</w:t>
      </w:r>
      <w:r w:rsidR="00660C22" w:rsidRPr="00660C22">
        <w:rPr>
          <w:rFonts w:cs="Tahoma"/>
          <w:bCs/>
          <w:sz w:val="22"/>
          <w:lang w:eastAsia="pl-PL"/>
        </w:rPr>
        <w:t xml:space="preserve"> </w:t>
      </w:r>
      <w:r w:rsidR="00DB6971" w:rsidRPr="00660C22">
        <w:rPr>
          <w:rFonts w:cs="Tahoma"/>
          <w:bCs/>
          <w:sz w:val="22"/>
          <w:lang w:eastAsia="pl-PL"/>
        </w:rPr>
        <w:t>W</w:t>
      </w:r>
      <w:r w:rsidR="00CE2FDE">
        <w:rPr>
          <w:rFonts w:cs="Tahoma"/>
          <w:bCs/>
          <w:sz w:val="22"/>
          <w:lang w:eastAsia="pl-PL"/>
        </w:rPr>
        <w:t> </w:t>
      </w:r>
      <w:r w:rsidR="00DB6971" w:rsidRPr="00660C22">
        <w:rPr>
          <w:rFonts w:cs="Tahoma"/>
          <w:bCs/>
          <w:sz w:val="22"/>
          <w:lang w:eastAsia="pl-PL"/>
        </w:rPr>
        <w:t>razie trudności k</w:t>
      </w:r>
      <w:r w:rsidRPr="00660C22">
        <w:rPr>
          <w:rFonts w:cs="Tahoma"/>
          <w:bCs/>
          <w:sz w:val="22"/>
          <w:lang w:eastAsia="pl-PL"/>
        </w:rPr>
        <w:t xml:space="preserve">onsumenci </w:t>
      </w:r>
      <w:r w:rsidR="00660C22">
        <w:rPr>
          <w:rFonts w:cs="Tahoma"/>
          <w:bCs/>
          <w:sz w:val="22"/>
          <w:lang w:eastAsia="pl-PL"/>
        </w:rPr>
        <w:t>mogą dochodzić od</w:t>
      </w:r>
      <w:r w:rsidR="008068C8">
        <w:rPr>
          <w:rFonts w:cs="Tahoma"/>
          <w:bCs/>
          <w:sz w:val="22"/>
          <w:lang w:eastAsia="pl-PL"/>
        </w:rPr>
        <w:t> </w:t>
      </w:r>
      <w:r w:rsidR="00660C22">
        <w:rPr>
          <w:rFonts w:cs="Tahoma"/>
          <w:bCs/>
          <w:sz w:val="22"/>
          <w:lang w:eastAsia="pl-PL"/>
        </w:rPr>
        <w:t xml:space="preserve">WEIP zwrotu pieniędzy </w:t>
      </w:r>
      <w:r w:rsidRPr="00660C22">
        <w:rPr>
          <w:rFonts w:cs="Tahoma"/>
          <w:bCs/>
          <w:sz w:val="22"/>
          <w:lang w:eastAsia="pl-PL"/>
        </w:rPr>
        <w:t>powołując się na</w:t>
      </w:r>
      <w:r w:rsidR="00CE2FDE">
        <w:rPr>
          <w:rFonts w:cs="Tahoma"/>
          <w:bCs/>
          <w:sz w:val="22"/>
          <w:lang w:eastAsia="pl-PL"/>
        </w:rPr>
        <w:t> </w:t>
      </w:r>
      <w:r w:rsidRPr="00660C22">
        <w:rPr>
          <w:rFonts w:cs="Tahoma"/>
          <w:bCs/>
          <w:sz w:val="22"/>
          <w:lang w:eastAsia="pl-PL"/>
        </w:rPr>
        <w:t xml:space="preserve">decyzję Prezesa UOKiK. </w:t>
      </w:r>
    </w:p>
    <w:p w14:paraId="6584856F" w14:textId="2AB45A75" w:rsidR="0011500E" w:rsidRPr="00660C22" w:rsidRDefault="007A689C" w:rsidP="008F5275">
      <w:pPr>
        <w:pStyle w:val="Tekstkomentarza"/>
        <w:spacing w:after="240" w:line="360" w:lineRule="auto"/>
        <w:jc w:val="both"/>
        <w:rPr>
          <w:rFonts w:cs="Tahoma"/>
          <w:bCs/>
          <w:sz w:val="22"/>
          <w:lang w:eastAsia="pl-PL"/>
        </w:rPr>
      </w:pPr>
      <w:r w:rsidRPr="008F5275">
        <w:rPr>
          <w:rFonts w:cs="Tahoma"/>
          <w:bCs/>
          <w:sz w:val="22"/>
          <w:lang w:eastAsia="pl-PL"/>
        </w:rPr>
        <w:t xml:space="preserve">Przedsiębiorca </w:t>
      </w:r>
      <w:r>
        <w:rPr>
          <w:rFonts w:cs="Tahoma"/>
          <w:bCs/>
          <w:sz w:val="22"/>
          <w:lang w:eastAsia="pl-PL"/>
        </w:rPr>
        <w:t xml:space="preserve">zamieścił </w:t>
      </w:r>
      <w:r w:rsidR="00220D10">
        <w:rPr>
          <w:rFonts w:cs="Tahoma"/>
          <w:bCs/>
          <w:sz w:val="22"/>
          <w:lang w:eastAsia="pl-PL"/>
        </w:rPr>
        <w:t>informację o decyzji Prezesa UOKiK</w:t>
      </w:r>
      <w:r>
        <w:rPr>
          <w:rFonts w:cs="Tahoma"/>
          <w:bCs/>
          <w:sz w:val="22"/>
          <w:lang w:eastAsia="pl-PL"/>
        </w:rPr>
        <w:t xml:space="preserve"> na stronie internetowej www.weip.pl oraz na profilu spółki w mediach społecznościowych</w:t>
      </w:r>
      <w:r w:rsidR="00220D10">
        <w:rPr>
          <w:rFonts w:cs="Tahoma"/>
          <w:bCs/>
          <w:sz w:val="22"/>
          <w:lang w:eastAsia="pl-PL"/>
        </w:rPr>
        <w:t>. Osoby, którym</w:t>
      </w:r>
      <w:r w:rsidR="00AF4B31">
        <w:rPr>
          <w:rFonts w:cs="Tahoma"/>
          <w:bCs/>
          <w:sz w:val="22"/>
          <w:lang w:eastAsia="pl-PL"/>
        </w:rPr>
        <w:t> </w:t>
      </w:r>
      <w:r w:rsidR="00220D10">
        <w:rPr>
          <w:rFonts w:cs="Tahoma"/>
          <w:bCs/>
          <w:sz w:val="22"/>
          <w:lang w:eastAsia="pl-PL"/>
        </w:rPr>
        <w:t>przysługuje zwrot środków</w:t>
      </w:r>
      <w:r w:rsidR="001A6E49">
        <w:rPr>
          <w:rFonts w:cs="Tahoma"/>
          <w:bCs/>
          <w:sz w:val="22"/>
          <w:lang w:eastAsia="pl-PL"/>
        </w:rPr>
        <w:t xml:space="preserve"> i</w:t>
      </w:r>
      <w:r w:rsidR="00AF4B31">
        <w:rPr>
          <w:rFonts w:cs="Tahoma"/>
          <w:bCs/>
          <w:sz w:val="22"/>
          <w:lang w:eastAsia="pl-PL"/>
        </w:rPr>
        <w:t xml:space="preserve"> które</w:t>
      </w:r>
      <w:r w:rsidR="001A6E49">
        <w:rPr>
          <w:rFonts w:cs="Tahoma"/>
          <w:bCs/>
          <w:sz w:val="22"/>
          <w:lang w:eastAsia="pl-PL"/>
        </w:rPr>
        <w:t xml:space="preserve"> złożyły reklamacje</w:t>
      </w:r>
      <w:r w:rsidR="00A22BBB">
        <w:rPr>
          <w:rFonts w:cs="Tahoma"/>
          <w:bCs/>
          <w:sz w:val="22"/>
          <w:lang w:eastAsia="pl-PL"/>
        </w:rPr>
        <w:t>,</w:t>
      </w:r>
      <w:r w:rsidR="00220D10">
        <w:rPr>
          <w:rFonts w:cs="Tahoma"/>
          <w:bCs/>
          <w:sz w:val="22"/>
          <w:lang w:eastAsia="pl-PL"/>
        </w:rPr>
        <w:t xml:space="preserve"> zostaną o tym indywidualnie poinformowane.</w:t>
      </w:r>
      <w:r>
        <w:rPr>
          <w:rFonts w:cs="Tahoma"/>
          <w:bCs/>
          <w:sz w:val="22"/>
          <w:lang w:eastAsia="pl-PL"/>
        </w:rPr>
        <w:t xml:space="preserve"> </w:t>
      </w:r>
      <w:r w:rsidR="007A126E" w:rsidRPr="00660C22">
        <w:rPr>
          <w:rFonts w:cs="Tahoma"/>
          <w:bCs/>
          <w:sz w:val="22"/>
          <w:lang w:eastAsia="pl-PL"/>
        </w:rPr>
        <w:t>Ponadto</w:t>
      </w:r>
      <w:r w:rsidR="00EB54A2">
        <w:rPr>
          <w:rFonts w:cs="Tahoma"/>
          <w:bCs/>
          <w:sz w:val="22"/>
          <w:lang w:eastAsia="pl-PL"/>
        </w:rPr>
        <w:t>,</w:t>
      </w:r>
      <w:r w:rsidR="007A126E" w:rsidRPr="00660C22">
        <w:rPr>
          <w:rFonts w:cs="Tahoma"/>
          <w:bCs/>
          <w:sz w:val="22"/>
          <w:lang w:eastAsia="pl-PL"/>
        </w:rPr>
        <w:t xml:space="preserve"> </w:t>
      </w:r>
      <w:r w:rsidR="00C052DA" w:rsidRPr="00660C22">
        <w:rPr>
          <w:rFonts w:cs="Tahoma"/>
          <w:bCs/>
          <w:sz w:val="22"/>
          <w:lang w:eastAsia="pl-PL"/>
        </w:rPr>
        <w:t>przedsiębiorca</w:t>
      </w:r>
      <w:r w:rsidR="007A126E" w:rsidRPr="00660C22">
        <w:rPr>
          <w:rFonts w:cs="Tahoma"/>
          <w:bCs/>
          <w:sz w:val="22"/>
          <w:lang w:eastAsia="pl-PL"/>
        </w:rPr>
        <w:t xml:space="preserve"> </w:t>
      </w:r>
      <w:r w:rsidR="001E70F2" w:rsidRPr="00660C22">
        <w:rPr>
          <w:rFonts w:cs="Tahoma"/>
          <w:bCs/>
          <w:sz w:val="22"/>
          <w:lang w:eastAsia="pl-PL"/>
        </w:rPr>
        <w:t>zmieni</w:t>
      </w:r>
      <w:r w:rsidR="00DB6971" w:rsidRPr="00660C22">
        <w:rPr>
          <w:rFonts w:cs="Tahoma"/>
          <w:bCs/>
          <w:sz w:val="22"/>
          <w:lang w:eastAsia="pl-PL"/>
        </w:rPr>
        <w:t>ł</w:t>
      </w:r>
      <w:r w:rsidR="007A126E" w:rsidRPr="00660C22">
        <w:rPr>
          <w:rFonts w:cs="Tahoma"/>
          <w:bCs/>
          <w:sz w:val="22"/>
          <w:lang w:eastAsia="pl-PL"/>
        </w:rPr>
        <w:t xml:space="preserve"> procedur</w:t>
      </w:r>
      <w:r w:rsidR="001E70F2" w:rsidRPr="00660C22">
        <w:rPr>
          <w:rFonts w:cs="Tahoma"/>
          <w:bCs/>
          <w:sz w:val="22"/>
          <w:lang w:eastAsia="pl-PL"/>
        </w:rPr>
        <w:t>ę</w:t>
      </w:r>
      <w:r w:rsidR="007A126E" w:rsidRPr="00660C22">
        <w:rPr>
          <w:rFonts w:cs="Tahoma"/>
          <w:bCs/>
          <w:sz w:val="22"/>
          <w:lang w:eastAsia="pl-PL"/>
        </w:rPr>
        <w:t xml:space="preserve"> </w:t>
      </w:r>
      <w:r w:rsidR="001E70F2" w:rsidRPr="00660C22">
        <w:rPr>
          <w:rFonts w:cs="Tahoma"/>
          <w:bCs/>
          <w:sz w:val="22"/>
          <w:lang w:eastAsia="pl-PL"/>
        </w:rPr>
        <w:t xml:space="preserve">reklamacyjną </w:t>
      </w:r>
      <w:r w:rsidR="007A126E" w:rsidRPr="00660C22">
        <w:rPr>
          <w:rFonts w:cs="Tahoma"/>
          <w:bCs/>
          <w:sz w:val="22"/>
          <w:lang w:eastAsia="pl-PL"/>
        </w:rPr>
        <w:t xml:space="preserve">oraz </w:t>
      </w:r>
      <w:r w:rsidR="001E70F2" w:rsidRPr="00660C22">
        <w:rPr>
          <w:rFonts w:cs="Tahoma"/>
          <w:bCs/>
          <w:sz w:val="22"/>
          <w:lang w:eastAsia="pl-PL"/>
        </w:rPr>
        <w:t>usu</w:t>
      </w:r>
      <w:r w:rsidR="002B6A3D" w:rsidRPr="00660C22">
        <w:rPr>
          <w:rFonts w:cs="Tahoma"/>
          <w:bCs/>
          <w:sz w:val="22"/>
          <w:lang w:eastAsia="pl-PL"/>
        </w:rPr>
        <w:t>nie</w:t>
      </w:r>
      <w:r w:rsidR="00DB6971" w:rsidRPr="00660C22">
        <w:rPr>
          <w:rFonts w:cs="Tahoma"/>
          <w:bCs/>
          <w:sz w:val="22"/>
          <w:lang w:eastAsia="pl-PL"/>
        </w:rPr>
        <w:t xml:space="preserve"> </w:t>
      </w:r>
      <w:r w:rsidR="00CD2BD3" w:rsidRPr="00660C22">
        <w:rPr>
          <w:rFonts w:cs="Tahoma"/>
          <w:bCs/>
          <w:sz w:val="22"/>
          <w:lang w:eastAsia="pl-PL"/>
        </w:rPr>
        <w:t>z</w:t>
      </w:r>
      <w:r w:rsidR="00A22BBB">
        <w:rPr>
          <w:rFonts w:cs="Tahoma"/>
          <w:bCs/>
          <w:sz w:val="22"/>
          <w:lang w:eastAsia="pl-PL"/>
        </w:rPr>
        <w:t> </w:t>
      </w:r>
      <w:r w:rsidR="00CD2BD3" w:rsidRPr="00660C22">
        <w:rPr>
          <w:rFonts w:cs="Tahoma"/>
          <w:bCs/>
          <w:sz w:val="22"/>
          <w:lang w:eastAsia="pl-PL"/>
        </w:rPr>
        <w:t>regulaminów</w:t>
      </w:r>
      <w:r w:rsidR="002B6A3D" w:rsidRPr="00660C22">
        <w:rPr>
          <w:rFonts w:cs="Tahoma"/>
          <w:bCs/>
          <w:sz w:val="22"/>
          <w:lang w:eastAsia="pl-PL"/>
        </w:rPr>
        <w:t>, strony www i</w:t>
      </w:r>
      <w:r w:rsidR="00D65E05">
        <w:rPr>
          <w:rFonts w:cs="Tahoma"/>
          <w:bCs/>
          <w:sz w:val="22"/>
          <w:lang w:eastAsia="pl-PL"/>
        </w:rPr>
        <w:t> </w:t>
      </w:r>
      <w:r w:rsidR="002B6A3D" w:rsidRPr="00660C22">
        <w:rPr>
          <w:rFonts w:cs="Tahoma"/>
          <w:bCs/>
          <w:sz w:val="22"/>
          <w:lang w:eastAsia="pl-PL"/>
        </w:rPr>
        <w:t xml:space="preserve">formularza </w:t>
      </w:r>
      <w:r w:rsidR="00A22BBB">
        <w:rPr>
          <w:rFonts w:cs="Tahoma"/>
          <w:bCs/>
          <w:sz w:val="22"/>
          <w:lang w:eastAsia="pl-PL"/>
        </w:rPr>
        <w:t>wezwania</w:t>
      </w:r>
      <w:r w:rsidR="00A22BBB" w:rsidRPr="00660C22">
        <w:rPr>
          <w:rFonts w:cs="Tahoma"/>
          <w:bCs/>
          <w:sz w:val="22"/>
          <w:lang w:eastAsia="pl-PL"/>
        </w:rPr>
        <w:t xml:space="preserve"> </w:t>
      </w:r>
      <w:r w:rsidR="002B6A3D" w:rsidRPr="00660C22">
        <w:rPr>
          <w:rFonts w:cs="Tahoma"/>
          <w:bCs/>
          <w:sz w:val="22"/>
          <w:lang w:eastAsia="pl-PL"/>
        </w:rPr>
        <w:t xml:space="preserve">do </w:t>
      </w:r>
      <w:r w:rsidR="00AF4B31">
        <w:rPr>
          <w:rFonts w:cs="Tahoma"/>
          <w:bCs/>
          <w:sz w:val="22"/>
          <w:lang w:eastAsia="pl-PL"/>
        </w:rPr>
        <w:t xml:space="preserve"> wniesienia </w:t>
      </w:r>
      <w:r w:rsidR="002B6A3D" w:rsidRPr="00660C22">
        <w:rPr>
          <w:rFonts w:cs="Tahoma"/>
          <w:bCs/>
          <w:sz w:val="22"/>
          <w:lang w:eastAsia="pl-PL"/>
        </w:rPr>
        <w:t>opłaty dodatkowej</w:t>
      </w:r>
      <w:r w:rsidR="00E37C61" w:rsidRPr="00660C22">
        <w:rPr>
          <w:rFonts w:cs="Tahoma"/>
          <w:bCs/>
          <w:sz w:val="22"/>
          <w:lang w:eastAsia="pl-PL"/>
        </w:rPr>
        <w:t>,</w:t>
      </w:r>
      <w:r w:rsidR="007A126E" w:rsidRPr="00660C22">
        <w:rPr>
          <w:rFonts w:cs="Tahoma"/>
          <w:bCs/>
          <w:sz w:val="22"/>
          <w:lang w:eastAsia="pl-PL"/>
        </w:rPr>
        <w:t xml:space="preserve"> treści wprowadzające w błąd. </w:t>
      </w:r>
      <w:r w:rsidR="008F5275" w:rsidRPr="00660C22">
        <w:rPr>
          <w:rFonts w:cs="Tahoma"/>
          <w:bCs/>
          <w:sz w:val="22"/>
          <w:lang w:eastAsia="pl-PL"/>
        </w:rPr>
        <w:t>Decyzja jest prawomocna</w:t>
      </w:r>
      <w:r w:rsidR="006A343E" w:rsidRPr="00660C22">
        <w:rPr>
          <w:rFonts w:cs="Tahoma"/>
          <w:bCs/>
          <w:sz w:val="22"/>
          <w:lang w:eastAsia="pl-PL"/>
        </w:rPr>
        <w:t>.</w:t>
      </w:r>
    </w:p>
    <w:p w14:paraId="7294FE0E" w14:textId="7F93CEA1" w:rsidR="008F5275" w:rsidRDefault="008F5275" w:rsidP="00E54195">
      <w:pPr>
        <w:pStyle w:val="Tekstkomentarza"/>
        <w:spacing w:after="240" w:line="360" w:lineRule="auto"/>
        <w:jc w:val="both"/>
        <w:rPr>
          <w:rFonts w:cs="Calibri"/>
          <w:sz w:val="22"/>
          <w:szCs w:val="22"/>
        </w:rPr>
      </w:pPr>
      <w:r w:rsidRPr="008F5275">
        <w:rPr>
          <w:rFonts w:cs="Tahoma"/>
          <w:bCs/>
          <w:sz w:val="22"/>
          <w:lang w:eastAsia="pl-PL"/>
        </w:rPr>
        <w:t>To nie jedyne działania Prezesa UOKiK w sprawie parkingów. </w:t>
      </w:r>
      <w:r w:rsidR="00AD6405">
        <w:rPr>
          <w:rFonts w:cs="Tahoma"/>
          <w:bCs/>
          <w:sz w:val="22"/>
          <w:lang w:eastAsia="pl-PL"/>
        </w:rPr>
        <w:t xml:space="preserve">W 2023 Prezes UOKiK nałożył </w:t>
      </w:r>
      <w:hyperlink r:id="rId9" w:history="1">
        <w:r w:rsidR="003E3765" w:rsidRPr="008E71B4">
          <w:rPr>
            <w:rStyle w:val="Hipercze"/>
            <w:rFonts w:cs="Tahoma"/>
            <w:bCs/>
            <w:sz w:val="22"/>
            <w:lang w:eastAsia="pl-PL"/>
          </w:rPr>
          <w:t xml:space="preserve">karę ponad 820 tys </w:t>
        </w:r>
        <w:r w:rsidR="001E70F2" w:rsidRPr="008E71B4">
          <w:rPr>
            <w:rStyle w:val="Hipercze"/>
            <w:rFonts w:cs="Tahoma"/>
            <w:bCs/>
            <w:sz w:val="22"/>
            <w:lang w:eastAsia="pl-PL"/>
          </w:rPr>
          <w:t xml:space="preserve">zł. </w:t>
        </w:r>
        <w:r w:rsidR="003E3765" w:rsidRPr="008E71B4">
          <w:rPr>
            <w:rStyle w:val="Hipercze"/>
            <w:rFonts w:cs="Tahoma"/>
            <w:bCs/>
            <w:sz w:val="22"/>
            <w:lang w:eastAsia="pl-PL"/>
          </w:rPr>
          <w:t>na APCOA Parking Polska</w:t>
        </w:r>
      </w:hyperlink>
      <w:r w:rsidR="003E3765" w:rsidRPr="00C83B92">
        <w:rPr>
          <w:rFonts w:cs="Tahoma"/>
          <w:bCs/>
          <w:sz w:val="22"/>
          <w:lang w:eastAsia="pl-PL"/>
        </w:rPr>
        <w:t xml:space="preserve"> (decyzja nie jest</w:t>
      </w:r>
      <w:r w:rsidR="00AD6405">
        <w:rPr>
          <w:rFonts w:cs="Tahoma"/>
          <w:bCs/>
          <w:sz w:val="22"/>
          <w:lang w:eastAsia="pl-PL"/>
        </w:rPr>
        <w:t xml:space="preserve"> prawomocna). Spółka ograniczała konsumentom sposoby składania reklamacji, dopuszczając tylko dwa rodzaje zgłoszeń: poprzez formularz na stronie internetowej lub listownie na adres siedziby. Tymczasem powinna także uwzględniać te składane w innej formie, np. </w:t>
      </w:r>
      <w:r w:rsidR="0037135E">
        <w:rPr>
          <w:rFonts w:cs="Tahoma"/>
          <w:bCs/>
          <w:sz w:val="22"/>
          <w:lang w:eastAsia="pl-PL"/>
        </w:rPr>
        <w:t>mailowo czy</w:t>
      </w:r>
      <w:r w:rsidR="00AF4B31">
        <w:rPr>
          <w:rFonts w:cs="Tahoma"/>
          <w:bCs/>
          <w:sz w:val="22"/>
          <w:lang w:eastAsia="pl-PL"/>
        </w:rPr>
        <w:t> </w:t>
      </w:r>
      <w:r w:rsidR="0037135E">
        <w:rPr>
          <w:rFonts w:cs="Tahoma"/>
          <w:bCs/>
          <w:sz w:val="22"/>
          <w:lang w:eastAsia="pl-PL"/>
        </w:rPr>
        <w:t xml:space="preserve">osobiście. Ponadto, sprzecznie z ustawą o prawach konsumenta wskazywała, że termin w jakim rozpatrzy reklamacje może być dłuższy niż 30 dni. </w:t>
      </w:r>
    </w:p>
    <w:p w14:paraId="207B1A66" w14:textId="77777777" w:rsidR="00603A40" w:rsidRPr="009D5CBB" w:rsidRDefault="00603A40" w:rsidP="00E54195">
      <w:pPr>
        <w:pStyle w:val="Tekstkomentarza"/>
        <w:spacing w:after="240" w:line="360" w:lineRule="auto"/>
        <w:jc w:val="both"/>
        <w:rPr>
          <w:rFonts w:cs="Calibri"/>
          <w:sz w:val="22"/>
          <w:szCs w:val="22"/>
        </w:rPr>
      </w:pPr>
    </w:p>
    <w:p w14:paraId="7AB30877" w14:textId="77777777" w:rsidR="00C83B92" w:rsidRDefault="00C83B92" w:rsidP="00C83B92">
      <w:pPr>
        <w:spacing w:after="240" w:line="360" w:lineRule="auto"/>
        <w:jc w:val="both"/>
        <w:rPr>
          <w:rFonts w:cs="Tahoma"/>
          <w:szCs w:val="18"/>
        </w:rPr>
      </w:pPr>
      <w:r>
        <w:rPr>
          <w:rStyle w:val="Pogrubienie"/>
          <w:rFonts w:eastAsia="Calibri" w:cs="Tahoma"/>
        </w:rPr>
        <w:t>Pomoc dla konsumentów:</w:t>
      </w:r>
    </w:p>
    <w:p w14:paraId="4158B6D7" w14:textId="77777777" w:rsidR="00C83B92" w:rsidRDefault="00C83B92" w:rsidP="00C83B92">
      <w:pPr>
        <w:rPr>
          <w:rFonts w:cs="Tahoma"/>
          <w:szCs w:val="18"/>
        </w:rPr>
      </w:pPr>
      <w:r>
        <w:rPr>
          <w:rFonts w:cs="Tahoma"/>
          <w:szCs w:val="18"/>
        </w:rPr>
        <w:lastRenderedPageBreak/>
        <w:t xml:space="preserve">Infolinia konsumencka: </w:t>
      </w:r>
      <w:bookmarkStart w:id="3" w:name="_Hlk120527957"/>
      <w:r>
        <w:rPr>
          <w:rFonts w:cs="Tahoma"/>
          <w:szCs w:val="18"/>
        </w:rPr>
        <w:t xml:space="preserve">801 440 220 lub 222 66 76 76 </w:t>
      </w:r>
      <w:bookmarkEnd w:id="3"/>
      <w:r>
        <w:rPr>
          <w:rFonts w:cs="Tahoma"/>
          <w:color w:val="3C4147"/>
          <w:szCs w:val="18"/>
        </w:rPr>
        <w:br/>
      </w:r>
      <w:r>
        <w:rPr>
          <w:rFonts w:cs="Tahoma"/>
          <w:szCs w:val="18"/>
        </w:rPr>
        <w:t>E-mail: </w:t>
      </w:r>
      <w:hyperlink r:id="rId10" w:history="1">
        <w:r>
          <w:rPr>
            <w:rStyle w:val="Hipercze"/>
            <w:rFonts w:cs="Tahoma"/>
            <w:szCs w:val="18"/>
          </w:rPr>
          <w:t>porady@dlakonsumentow.pl</w:t>
        </w:r>
      </w:hyperlink>
      <w:r>
        <w:rPr>
          <w:rFonts w:cs="Tahoma"/>
          <w:color w:val="3C4147"/>
          <w:szCs w:val="18"/>
        </w:rPr>
        <w:br/>
      </w:r>
      <w:hyperlink r:id="rId11" w:history="1">
        <w:r w:rsidRPr="00AC0B96">
          <w:rPr>
            <w:rStyle w:val="Hipercze"/>
            <w:rFonts w:cs="Tahoma"/>
            <w:szCs w:val="18"/>
          </w:rPr>
          <w:t>Rzecznicy konsumentów</w:t>
        </w:r>
      </w:hyperlink>
      <w:r>
        <w:rPr>
          <w:rFonts w:cs="Tahoma"/>
          <w:color w:val="3C4147"/>
          <w:szCs w:val="18"/>
        </w:rPr>
        <w:t xml:space="preserve"> – </w:t>
      </w:r>
      <w:r>
        <w:rPr>
          <w:rFonts w:cs="Tahoma"/>
          <w:szCs w:val="18"/>
        </w:rPr>
        <w:t>w twoim mieście lub powiecie.</w:t>
      </w:r>
    </w:p>
    <w:p w14:paraId="18C0FFB7" w14:textId="113D60B0" w:rsidR="00700C54" w:rsidRPr="00700C54" w:rsidRDefault="00700C54" w:rsidP="00700C54">
      <w:pPr>
        <w:spacing w:after="240" w:line="360" w:lineRule="auto"/>
        <w:rPr>
          <w:bCs/>
          <w:szCs w:val="18"/>
        </w:rPr>
      </w:pPr>
    </w:p>
    <w:sectPr w:rsidR="00700C54" w:rsidRPr="00700C54" w:rsidSect="00240013">
      <w:headerReference w:type="default" r:id="rId12"/>
      <w:footerReference w:type="default" r:id="rId13"/>
      <w:pgSz w:w="11906" w:h="16838"/>
      <w:pgMar w:top="2127" w:right="1417" w:bottom="2127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7F68629D" w16cex:dateUtc="2023-09-14T19:26:00Z"/>
  <w16cex:commentExtensible w16cex:durableId="20C7F371" w16cex:dateUtc="2023-09-14T19:3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0D5B4" w14:textId="77777777" w:rsidR="00C16CF9" w:rsidRDefault="00C16CF9">
      <w:r>
        <w:separator/>
      </w:r>
    </w:p>
  </w:endnote>
  <w:endnote w:type="continuationSeparator" w:id="0">
    <w:p w14:paraId="7BC31D23" w14:textId="77777777" w:rsidR="00C16CF9" w:rsidRDefault="00C16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E7A921" w14:textId="77777777" w:rsidR="000E72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F813DE4" wp14:editId="6C3012EA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38131DE7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0F5052C6" w14:textId="78687605" w:rsidR="000E72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83B92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C83B92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Instagram: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BF0D5D" w14:textId="77777777" w:rsidR="00C16CF9" w:rsidRDefault="00C16CF9">
      <w:r>
        <w:separator/>
      </w:r>
    </w:p>
  </w:footnote>
  <w:footnote w:type="continuationSeparator" w:id="0">
    <w:p w14:paraId="4C07FD85" w14:textId="77777777" w:rsidR="00C16CF9" w:rsidRDefault="00C16C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1E3F89" w14:textId="77777777" w:rsidR="000E72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4DA9BB98" wp14:editId="038E91EF">
          <wp:extent cx="1400175" cy="54276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BBB"/>
    <w:multiLevelType w:val="hybridMultilevel"/>
    <w:tmpl w:val="084A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D3855"/>
    <w:multiLevelType w:val="multilevel"/>
    <w:tmpl w:val="956274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D009A"/>
    <w:multiLevelType w:val="hybridMultilevel"/>
    <w:tmpl w:val="8FAE7624"/>
    <w:lvl w:ilvl="0" w:tplc="7E7E4720">
      <w:start w:val="1"/>
      <w:numFmt w:val="upperLetter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BE35A3"/>
    <w:multiLevelType w:val="multilevel"/>
    <w:tmpl w:val="FB32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4A55BD"/>
    <w:multiLevelType w:val="multilevel"/>
    <w:tmpl w:val="B7BE987C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2097" w:hanging="680"/>
      </w:pPr>
      <w:rPr>
        <w:rFonts w:hint="default"/>
        <w:b/>
      </w:rPr>
    </w:lvl>
    <w:lvl w:ilvl="3">
      <w:start w:val="1"/>
      <w:numFmt w:val="lowerRoman"/>
      <w:lvlText w:val="%4."/>
      <w:lvlJc w:val="left"/>
      <w:pPr>
        <w:ind w:left="24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3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CFE420F"/>
    <w:multiLevelType w:val="hybridMultilevel"/>
    <w:tmpl w:val="995E13DA"/>
    <w:lvl w:ilvl="0" w:tplc="EF36A434">
      <w:start w:val="42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7" w15:restartNumberingAfterBreak="0">
    <w:nsid w:val="35651ECA"/>
    <w:multiLevelType w:val="hybridMultilevel"/>
    <w:tmpl w:val="FED619F8"/>
    <w:lvl w:ilvl="0" w:tplc="AE56934C">
      <w:start w:val="1"/>
      <w:numFmt w:val="decimal"/>
      <w:lvlText w:val="[%1]"/>
      <w:lvlJc w:val="left"/>
      <w:pPr>
        <w:ind w:left="284" w:firstLine="0"/>
      </w:pPr>
      <w:rPr>
        <w:rFonts w:ascii="Trebuchet MS" w:hAnsi="Trebuchet MS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B0DD8"/>
    <w:multiLevelType w:val="hybridMultilevel"/>
    <w:tmpl w:val="8F426F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A721F"/>
    <w:multiLevelType w:val="hybridMultilevel"/>
    <w:tmpl w:val="AAB45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DA765C"/>
    <w:multiLevelType w:val="hybridMultilevel"/>
    <w:tmpl w:val="9438B866"/>
    <w:lvl w:ilvl="0" w:tplc="A320926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1775CE"/>
    <w:multiLevelType w:val="hybridMultilevel"/>
    <w:tmpl w:val="69C66E40"/>
    <w:lvl w:ilvl="0" w:tplc="0D0A790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3"/>
  </w:num>
  <w:num w:numId="4">
    <w:abstractNumId w:val="14"/>
  </w:num>
  <w:num w:numId="5">
    <w:abstractNumId w:val="8"/>
  </w:num>
  <w:num w:numId="6">
    <w:abstractNumId w:val="13"/>
  </w:num>
  <w:num w:numId="7">
    <w:abstractNumId w:val="6"/>
  </w:num>
  <w:num w:numId="8">
    <w:abstractNumId w:val="16"/>
  </w:num>
  <w:num w:numId="9">
    <w:abstractNumId w:val="0"/>
  </w:num>
  <w:num w:numId="10">
    <w:abstractNumId w:val="11"/>
  </w:num>
  <w:num w:numId="11">
    <w:abstractNumId w:val="10"/>
  </w:num>
  <w:num w:numId="12">
    <w:abstractNumId w:val="7"/>
  </w:num>
  <w:num w:numId="13">
    <w:abstractNumId w:val="5"/>
  </w:num>
  <w:num w:numId="14">
    <w:abstractNumId w:val="4"/>
  </w:num>
  <w:num w:numId="15">
    <w:abstractNumId w:val="15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07EF4"/>
    <w:rsid w:val="000102B5"/>
    <w:rsid w:val="00011459"/>
    <w:rsid w:val="00011AF2"/>
    <w:rsid w:val="0002062B"/>
    <w:rsid w:val="00022C26"/>
    <w:rsid w:val="00023634"/>
    <w:rsid w:val="0002523D"/>
    <w:rsid w:val="000278BB"/>
    <w:rsid w:val="000429D9"/>
    <w:rsid w:val="00042F96"/>
    <w:rsid w:val="000535DB"/>
    <w:rsid w:val="000651E9"/>
    <w:rsid w:val="00071F5C"/>
    <w:rsid w:val="00073AA7"/>
    <w:rsid w:val="00073D2E"/>
    <w:rsid w:val="0008009F"/>
    <w:rsid w:val="00080766"/>
    <w:rsid w:val="0008180E"/>
    <w:rsid w:val="00082CF7"/>
    <w:rsid w:val="000850AA"/>
    <w:rsid w:val="00096087"/>
    <w:rsid w:val="000A0359"/>
    <w:rsid w:val="000A74FA"/>
    <w:rsid w:val="000B149D"/>
    <w:rsid w:val="000B1AC5"/>
    <w:rsid w:val="000B20AF"/>
    <w:rsid w:val="000B7247"/>
    <w:rsid w:val="000C2377"/>
    <w:rsid w:val="000C7FF2"/>
    <w:rsid w:val="000D2504"/>
    <w:rsid w:val="000E36E7"/>
    <w:rsid w:val="000E726B"/>
    <w:rsid w:val="001029EF"/>
    <w:rsid w:val="0010559C"/>
    <w:rsid w:val="00107844"/>
    <w:rsid w:val="00107C1E"/>
    <w:rsid w:val="0011500E"/>
    <w:rsid w:val="00120FBD"/>
    <w:rsid w:val="0012424D"/>
    <w:rsid w:val="00126787"/>
    <w:rsid w:val="0013159A"/>
    <w:rsid w:val="00131BB9"/>
    <w:rsid w:val="00134074"/>
    <w:rsid w:val="00135455"/>
    <w:rsid w:val="00136BE3"/>
    <w:rsid w:val="00137E5B"/>
    <w:rsid w:val="00143310"/>
    <w:rsid w:val="00144E9C"/>
    <w:rsid w:val="00145CB8"/>
    <w:rsid w:val="00161094"/>
    <w:rsid w:val="00163DF9"/>
    <w:rsid w:val="00164833"/>
    <w:rsid w:val="001666D6"/>
    <w:rsid w:val="00166B5D"/>
    <w:rsid w:val="001675EF"/>
    <w:rsid w:val="0017028A"/>
    <w:rsid w:val="00186A20"/>
    <w:rsid w:val="00190D5A"/>
    <w:rsid w:val="001979B5"/>
    <w:rsid w:val="001A5A1F"/>
    <w:rsid w:val="001A5F7C"/>
    <w:rsid w:val="001A6E49"/>
    <w:rsid w:val="001A6E5B"/>
    <w:rsid w:val="001A7451"/>
    <w:rsid w:val="001C1FAD"/>
    <w:rsid w:val="001C3AA7"/>
    <w:rsid w:val="001D4902"/>
    <w:rsid w:val="001D7CC7"/>
    <w:rsid w:val="001E188E"/>
    <w:rsid w:val="001E445C"/>
    <w:rsid w:val="001E4F92"/>
    <w:rsid w:val="001E54FE"/>
    <w:rsid w:val="001E70F2"/>
    <w:rsid w:val="001F16A4"/>
    <w:rsid w:val="001F4A73"/>
    <w:rsid w:val="002016E7"/>
    <w:rsid w:val="00205580"/>
    <w:rsid w:val="00212523"/>
    <w:rsid w:val="002136A3"/>
    <w:rsid w:val="002157BB"/>
    <w:rsid w:val="00220D10"/>
    <w:rsid w:val="0022610A"/>
    <w:rsid w:val="002262B5"/>
    <w:rsid w:val="0023138D"/>
    <w:rsid w:val="002317EF"/>
    <w:rsid w:val="00240013"/>
    <w:rsid w:val="0024118E"/>
    <w:rsid w:val="00241BAC"/>
    <w:rsid w:val="0024462B"/>
    <w:rsid w:val="00255F77"/>
    <w:rsid w:val="00260382"/>
    <w:rsid w:val="002645D4"/>
    <w:rsid w:val="00265410"/>
    <w:rsid w:val="00266614"/>
    <w:rsid w:val="00266CB4"/>
    <w:rsid w:val="00267DD1"/>
    <w:rsid w:val="002801AA"/>
    <w:rsid w:val="0028104A"/>
    <w:rsid w:val="00283295"/>
    <w:rsid w:val="002844AC"/>
    <w:rsid w:val="002947C7"/>
    <w:rsid w:val="00295B34"/>
    <w:rsid w:val="0029783B"/>
    <w:rsid w:val="002A33FF"/>
    <w:rsid w:val="002A46F3"/>
    <w:rsid w:val="002A5D69"/>
    <w:rsid w:val="002B1DBF"/>
    <w:rsid w:val="002B6A3D"/>
    <w:rsid w:val="002C0885"/>
    <w:rsid w:val="002C0D5D"/>
    <w:rsid w:val="002C104D"/>
    <w:rsid w:val="002C4461"/>
    <w:rsid w:val="002C692D"/>
    <w:rsid w:val="002C6ABE"/>
    <w:rsid w:val="002D2003"/>
    <w:rsid w:val="002E0E16"/>
    <w:rsid w:val="002E388C"/>
    <w:rsid w:val="002E6E42"/>
    <w:rsid w:val="002F1BF3"/>
    <w:rsid w:val="002F20FC"/>
    <w:rsid w:val="002F23DA"/>
    <w:rsid w:val="002F4B9F"/>
    <w:rsid w:val="002F4D43"/>
    <w:rsid w:val="003056C6"/>
    <w:rsid w:val="00311B14"/>
    <w:rsid w:val="00314393"/>
    <w:rsid w:val="00324306"/>
    <w:rsid w:val="003278D6"/>
    <w:rsid w:val="003303F0"/>
    <w:rsid w:val="00337B90"/>
    <w:rsid w:val="0034059B"/>
    <w:rsid w:val="0035019C"/>
    <w:rsid w:val="0035041C"/>
    <w:rsid w:val="00360248"/>
    <w:rsid w:val="00360C66"/>
    <w:rsid w:val="00361E3D"/>
    <w:rsid w:val="00365ED8"/>
    <w:rsid w:val="00366A46"/>
    <w:rsid w:val="0037135E"/>
    <w:rsid w:val="00376127"/>
    <w:rsid w:val="00377A0D"/>
    <w:rsid w:val="00385BA0"/>
    <w:rsid w:val="0038677D"/>
    <w:rsid w:val="00392A20"/>
    <w:rsid w:val="003A1ECD"/>
    <w:rsid w:val="003B0E38"/>
    <w:rsid w:val="003B21D0"/>
    <w:rsid w:val="003B557C"/>
    <w:rsid w:val="003C30FD"/>
    <w:rsid w:val="003D2F3E"/>
    <w:rsid w:val="003D3FF4"/>
    <w:rsid w:val="003D7161"/>
    <w:rsid w:val="003E3765"/>
    <w:rsid w:val="003E3F9D"/>
    <w:rsid w:val="003E414A"/>
    <w:rsid w:val="003E69E5"/>
    <w:rsid w:val="003F43A4"/>
    <w:rsid w:val="003F5242"/>
    <w:rsid w:val="0040669A"/>
    <w:rsid w:val="0040748E"/>
    <w:rsid w:val="00412206"/>
    <w:rsid w:val="00415F12"/>
    <w:rsid w:val="00427E08"/>
    <w:rsid w:val="00431E3E"/>
    <w:rsid w:val="004326A1"/>
    <w:rsid w:val="004349BA"/>
    <w:rsid w:val="0043575C"/>
    <w:rsid w:val="004365C7"/>
    <w:rsid w:val="004410CA"/>
    <w:rsid w:val="004424AC"/>
    <w:rsid w:val="004425B7"/>
    <w:rsid w:val="00444A85"/>
    <w:rsid w:val="00444E51"/>
    <w:rsid w:val="00452062"/>
    <w:rsid w:val="00462CFA"/>
    <w:rsid w:val="00462E4F"/>
    <w:rsid w:val="00466871"/>
    <w:rsid w:val="00480DF4"/>
    <w:rsid w:val="00481061"/>
    <w:rsid w:val="004835AE"/>
    <w:rsid w:val="0048479E"/>
    <w:rsid w:val="00486DB1"/>
    <w:rsid w:val="00492BBC"/>
    <w:rsid w:val="00493E10"/>
    <w:rsid w:val="00496B62"/>
    <w:rsid w:val="004972E8"/>
    <w:rsid w:val="004A0E99"/>
    <w:rsid w:val="004B3F46"/>
    <w:rsid w:val="004C0F9E"/>
    <w:rsid w:val="004C1243"/>
    <w:rsid w:val="004C20B3"/>
    <w:rsid w:val="004C5C26"/>
    <w:rsid w:val="004D6256"/>
    <w:rsid w:val="004F20CA"/>
    <w:rsid w:val="004F2423"/>
    <w:rsid w:val="004F2DE6"/>
    <w:rsid w:val="004F7E99"/>
    <w:rsid w:val="004F7F05"/>
    <w:rsid w:val="005003F9"/>
    <w:rsid w:val="0050417B"/>
    <w:rsid w:val="00505675"/>
    <w:rsid w:val="005133CE"/>
    <w:rsid w:val="00516B60"/>
    <w:rsid w:val="00521BA3"/>
    <w:rsid w:val="00523E0D"/>
    <w:rsid w:val="00525588"/>
    <w:rsid w:val="0052710E"/>
    <w:rsid w:val="00537EB6"/>
    <w:rsid w:val="00542048"/>
    <w:rsid w:val="005442FC"/>
    <w:rsid w:val="00545376"/>
    <w:rsid w:val="00550835"/>
    <w:rsid w:val="0055631D"/>
    <w:rsid w:val="005705A0"/>
    <w:rsid w:val="00575DF8"/>
    <w:rsid w:val="00577B80"/>
    <w:rsid w:val="00582790"/>
    <w:rsid w:val="005907E1"/>
    <w:rsid w:val="00593935"/>
    <w:rsid w:val="005973FD"/>
    <w:rsid w:val="00597C68"/>
    <w:rsid w:val="005A382B"/>
    <w:rsid w:val="005A4047"/>
    <w:rsid w:val="005B766F"/>
    <w:rsid w:val="005C028F"/>
    <w:rsid w:val="005C0D39"/>
    <w:rsid w:val="005C4A18"/>
    <w:rsid w:val="005C4BE8"/>
    <w:rsid w:val="005C6232"/>
    <w:rsid w:val="005D68C4"/>
    <w:rsid w:val="005D6F7A"/>
    <w:rsid w:val="005D7CE9"/>
    <w:rsid w:val="005E2529"/>
    <w:rsid w:val="005E361D"/>
    <w:rsid w:val="005E5B88"/>
    <w:rsid w:val="005E771F"/>
    <w:rsid w:val="005E78EE"/>
    <w:rsid w:val="005F139F"/>
    <w:rsid w:val="005F1EBD"/>
    <w:rsid w:val="005F59D4"/>
    <w:rsid w:val="00603A40"/>
    <w:rsid w:val="006063D0"/>
    <w:rsid w:val="00611CB2"/>
    <w:rsid w:val="006125A4"/>
    <w:rsid w:val="00613C45"/>
    <w:rsid w:val="00620FFC"/>
    <w:rsid w:val="00633D4E"/>
    <w:rsid w:val="00634C53"/>
    <w:rsid w:val="0063526F"/>
    <w:rsid w:val="00637BE6"/>
    <w:rsid w:val="00637E86"/>
    <w:rsid w:val="006422DE"/>
    <w:rsid w:val="006439FA"/>
    <w:rsid w:val="00660C22"/>
    <w:rsid w:val="00661B29"/>
    <w:rsid w:val="00666182"/>
    <w:rsid w:val="0067485D"/>
    <w:rsid w:val="00676115"/>
    <w:rsid w:val="00683BB1"/>
    <w:rsid w:val="00691E5B"/>
    <w:rsid w:val="00692B56"/>
    <w:rsid w:val="00694915"/>
    <w:rsid w:val="006A2065"/>
    <w:rsid w:val="006A29B3"/>
    <w:rsid w:val="006A343E"/>
    <w:rsid w:val="006A3D88"/>
    <w:rsid w:val="006A4A7A"/>
    <w:rsid w:val="006B00B4"/>
    <w:rsid w:val="006B0848"/>
    <w:rsid w:val="006B733D"/>
    <w:rsid w:val="006C25B7"/>
    <w:rsid w:val="006C34AE"/>
    <w:rsid w:val="006C67AF"/>
    <w:rsid w:val="006C70D4"/>
    <w:rsid w:val="006D3DC5"/>
    <w:rsid w:val="006D601C"/>
    <w:rsid w:val="006F143B"/>
    <w:rsid w:val="006F3BDF"/>
    <w:rsid w:val="006F46BD"/>
    <w:rsid w:val="00700C54"/>
    <w:rsid w:val="007039EC"/>
    <w:rsid w:val="00714E9A"/>
    <w:rsid w:val="0071572D"/>
    <w:rsid w:val="007157BA"/>
    <w:rsid w:val="007169F9"/>
    <w:rsid w:val="007174A6"/>
    <w:rsid w:val="007224B3"/>
    <w:rsid w:val="00731303"/>
    <w:rsid w:val="007402E0"/>
    <w:rsid w:val="00740E67"/>
    <w:rsid w:val="00741E22"/>
    <w:rsid w:val="0074489D"/>
    <w:rsid w:val="00746549"/>
    <w:rsid w:val="00750D50"/>
    <w:rsid w:val="007514AD"/>
    <w:rsid w:val="0075524D"/>
    <w:rsid w:val="007560B0"/>
    <w:rsid w:val="007627D7"/>
    <w:rsid w:val="00763B82"/>
    <w:rsid w:val="00771EA4"/>
    <w:rsid w:val="00775678"/>
    <w:rsid w:val="00776C4F"/>
    <w:rsid w:val="0077794E"/>
    <w:rsid w:val="007838E4"/>
    <w:rsid w:val="007846DC"/>
    <w:rsid w:val="007A126E"/>
    <w:rsid w:val="007A19D8"/>
    <w:rsid w:val="007A689C"/>
    <w:rsid w:val="007B25B1"/>
    <w:rsid w:val="007B480B"/>
    <w:rsid w:val="007D4BCC"/>
    <w:rsid w:val="007D542E"/>
    <w:rsid w:val="007D6987"/>
    <w:rsid w:val="007E36E4"/>
    <w:rsid w:val="007F0ACE"/>
    <w:rsid w:val="00800F0E"/>
    <w:rsid w:val="00804024"/>
    <w:rsid w:val="00805269"/>
    <w:rsid w:val="00805919"/>
    <w:rsid w:val="008068C8"/>
    <w:rsid w:val="0081287E"/>
    <w:rsid w:val="00812B3A"/>
    <w:rsid w:val="00813A47"/>
    <w:rsid w:val="0081753E"/>
    <w:rsid w:val="00824BD9"/>
    <w:rsid w:val="00831D0E"/>
    <w:rsid w:val="00834908"/>
    <w:rsid w:val="00840554"/>
    <w:rsid w:val="00840A7A"/>
    <w:rsid w:val="008458AB"/>
    <w:rsid w:val="0085010E"/>
    <w:rsid w:val="00852F08"/>
    <w:rsid w:val="0085454F"/>
    <w:rsid w:val="00862FE3"/>
    <w:rsid w:val="0087354F"/>
    <w:rsid w:val="00876174"/>
    <w:rsid w:val="00885592"/>
    <w:rsid w:val="008863A4"/>
    <w:rsid w:val="00896985"/>
    <w:rsid w:val="0089769C"/>
    <w:rsid w:val="008A128B"/>
    <w:rsid w:val="008A1AED"/>
    <w:rsid w:val="008A5CE8"/>
    <w:rsid w:val="008B0989"/>
    <w:rsid w:val="008C2F09"/>
    <w:rsid w:val="008C53D0"/>
    <w:rsid w:val="008D0E5C"/>
    <w:rsid w:val="008D527A"/>
    <w:rsid w:val="008D56DA"/>
    <w:rsid w:val="008D5771"/>
    <w:rsid w:val="008E71B4"/>
    <w:rsid w:val="008F266A"/>
    <w:rsid w:val="008F472E"/>
    <w:rsid w:val="008F5275"/>
    <w:rsid w:val="008F7A68"/>
    <w:rsid w:val="00902556"/>
    <w:rsid w:val="0090338C"/>
    <w:rsid w:val="00907746"/>
    <w:rsid w:val="0091048E"/>
    <w:rsid w:val="00910D94"/>
    <w:rsid w:val="009123DB"/>
    <w:rsid w:val="00924ABC"/>
    <w:rsid w:val="00940E8F"/>
    <w:rsid w:val="00941551"/>
    <w:rsid w:val="00942461"/>
    <w:rsid w:val="00942E13"/>
    <w:rsid w:val="009449E1"/>
    <w:rsid w:val="0095309C"/>
    <w:rsid w:val="00954CBE"/>
    <w:rsid w:val="00957C2D"/>
    <w:rsid w:val="0096017B"/>
    <w:rsid w:val="00961FD2"/>
    <w:rsid w:val="009652F2"/>
    <w:rsid w:val="009719ED"/>
    <w:rsid w:val="00975F85"/>
    <w:rsid w:val="00984753"/>
    <w:rsid w:val="00986C37"/>
    <w:rsid w:val="00993AC7"/>
    <w:rsid w:val="00994BDD"/>
    <w:rsid w:val="0099691C"/>
    <w:rsid w:val="00997528"/>
    <w:rsid w:val="0099796A"/>
    <w:rsid w:val="009A4E6B"/>
    <w:rsid w:val="009C1346"/>
    <w:rsid w:val="009D053F"/>
    <w:rsid w:val="009D05C8"/>
    <w:rsid w:val="009D4536"/>
    <w:rsid w:val="009D5CBB"/>
    <w:rsid w:val="009E3C0B"/>
    <w:rsid w:val="009F21A9"/>
    <w:rsid w:val="009F3142"/>
    <w:rsid w:val="009F6F5F"/>
    <w:rsid w:val="00A018E2"/>
    <w:rsid w:val="00A039A7"/>
    <w:rsid w:val="00A03C7F"/>
    <w:rsid w:val="00A1270A"/>
    <w:rsid w:val="00A13244"/>
    <w:rsid w:val="00A146DD"/>
    <w:rsid w:val="00A22BBB"/>
    <w:rsid w:val="00A239AA"/>
    <w:rsid w:val="00A3196B"/>
    <w:rsid w:val="00A439E8"/>
    <w:rsid w:val="00A45753"/>
    <w:rsid w:val="00A503F1"/>
    <w:rsid w:val="00A52EC7"/>
    <w:rsid w:val="00A53423"/>
    <w:rsid w:val="00A62659"/>
    <w:rsid w:val="00A65F20"/>
    <w:rsid w:val="00A70595"/>
    <w:rsid w:val="00A75C98"/>
    <w:rsid w:val="00A76293"/>
    <w:rsid w:val="00A77DA2"/>
    <w:rsid w:val="00A81877"/>
    <w:rsid w:val="00A85D9D"/>
    <w:rsid w:val="00A8681E"/>
    <w:rsid w:val="00A92679"/>
    <w:rsid w:val="00A92C4C"/>
    <w:rsid w:val="00AA602D"/>
    <w:rsid w:val="00AB2E5D"/>
    <w:rsid w:val="00AB572D"/>
    <w:rsid w:val="00AD1052"/>
    <w:rsid w:val="00AD4082"/>
    <w:rsid w:val="00AD46D9"/>
    <w:rsid w:val="00AD6405"/>
    <w:rsid w:val="00AD73B8"/>
    <w:rsid w:val="00AE0B33"/>
    <w:rsid w:val="00AE2923"/>
    <w:rsid w:val="00AE7CC7"/>
    <w:rsid w:val="00AE7F9D"/>
    <w:rsid w:val="00AF1794"/>
    <w:rsid w:val="00AF3390"/>
    <w:rsid w:val="00AF4B31"/>
    <w:rsid w:val="00B0030B"/>
    <w:rsid w:val="00B028F7"/>
    <w:rsid w:val="00B0473B"/>
    <w:rsid w:val="00B12356"/>
    <w:rsid w:val="00B13C42"/>
    <w:rsid w:val="00B22863"/>
    <w:rsid w:val="00B22A67"/>
    <w:rsid w:val="00B406B4"/>
    <w:rsid w:val="00B41502"/>
    <w:rsid w:val="00B433FD"/>
    <w:rsid w:val="00B46D8C"/>
    <w:rsid w:val="00B51024"/>
    <w:rsid w:val="00B512B5"/>
    <w:rsid w:val="00B60CD8"/>
    <w:rsid w:val="00B60F9C"/>
    <w:rsid w:val="00B6769E"/>
    <w:rsid w:val="00B73F22"/>
    <w:rsid w:val="00B76F9A"/>
    <w:rsid w:val="00B80DC1"/>
    <w:rsid w:val="00B810B2"/>
    <w:rsid w:val="00BA26F7"/>
    <w:rsid w:val="00BA4FE0"/>
    <w:rsid w:val="00BA79F0"/>
    <w:rsid w:val="00BB3BE6"/>
    <w:rsid w:val="00BB5068"/>
    <w:rsid w:val="00BB7AE8"/>
    <w:rsid w:val="00BD0481"/>
    <w:rsid w:val="00BD07C0"/>
    <w:rsid w:val="00BD4447"/>
    <w:rsid w:val="00BE020B"/>
    <w:rsid w:val="00BE2623"/>
    <w:rsid w:val="00BE3923"/>
    <w:rsid w:val="00BE4664"/>
    <w:rsid w:val="00BE4BF0"/>
    <w:rsid w:val="00BE5EE5"/>
    <w:rsid w:val="00BE68EE"/>
    <w:rsid w:val="00BE7F63"/>
    <w:rsid w:val="00BF45FB"/>
    <w:rsid w:val="00C0456C"/>
    <w:rsid w:val="00C052DA"/>
    <w:rsid w:val="00C06DB9"/>
    <w:rsid w:val="00C123B1"/>
    <w:rsid w:val="00C16CF9"/>
    <w:rsid w:val="00C21071"/>
    <w:rsid w:val="00C2398C"/>
    <w:rsid w:val="00C25569"/>
    <w:rsid w:val="00C25912"/>
    <w:rsid w:val="00C27366"/>
    <w:rsid w:val="00C303D7"/>
    <w:rsid w:val="00C3087A"/>
    <w:rsid w:val="00C32FFB"/>
    <w:rsid w:val="00C33A67"/>
    <w:rsid w:val="00C35F62"/>
    <w:rsid w:val="00C5065B"/>
    <w:rsid w:val="00C63AA8"/>
    <w:rsid w:val="00C7783C"/>
    <w:rsid w:val="00C81210"/>
    <w:rsid w:val="00C83B92"/>
    <w:rsid w:val="00C84A6A"/>
    <w:rsid w:val="00C903DF"/>
    <w:rsid w:val="00C90F16"/>
    <w:rsid w:val="00CA6B58"/>
    <w:rsid w:val="00CA7E01"/>
    <w:rsid w:val="00CB1AE6"/>
    <w:rsid w:val="00CB1C63"/>
    <w:rsid w:val="00CB3ED4"/>
    <w:rsid w:val="00CB3F86"/>
    <w:rsid w:val="00CB784B"/>
    <w:rsid w:val="00CC1AEC"/>
    <w:rsid w:val="00CC21E3"/>
    <w:rsid w:val="00CD2BD3"/>
    <w:rsid w:val="00CD34F0"/>
    <w:rsid w:val="00CE0954"/>
    <w:rsid w:val="00CE0AA4"/>
    <w:rsid w:val="00CE2FDE"/>
    <w:rsid w:val="00CF0137"/>
    <w:rsid w:val="00CF11F7"/>
    <w:rsid w:val="00CF3B87"/>
    <w:rsid w:val="00D00DD6"/>
    <w:rsid w:val="00D1323F"/>
    <w:rsid w:val="00D20168"/>
    <w:rsid w:val="00D202BA"/>
    <w:rsid w:val="00D23760"/>
    <w:rsid w:val="00D251AC"/>
    <w:rsid w:val="00D25E68"/>
    <w:rsid w:val="00D323FA"/>
    <w:rsid w:val="00D43766"/>
    <w:rsid w:val="00D47CCF"/>
    <w:rsid w:val="00D54C78"/>
    <w:rsid w:val="00D55468"/>
    <w:rsid w:val="00D63312"/>
    <w:rsid w:val="00D6457B"/>
    <w:rsid w:val="00D65E05"/>
    <w:rsid w:val="00D66DEC"/>
    <w:rsid w:val="00D7000A"/>
    <w:rsid w:val="00D71A41"/>
    <w:rsid w:val="00D763CA"/>
    <w:rsid w:val="00D768A4"/>
    <w:rsid w:val="00D84278"/>
    <w:rsid w:val="00D900A5"/>
    <w:rsid w:val="00D92F52"/>
    <w:rsid w:val="00D97A86"/>
    <w:rsid w:val="00DA2246"/>
    <w:rsid w:val="00DA57AC"/>
    <w:rsid w:val="00DA753F"/>
    <w:rsid w:val="00DB6971"/>
    <w:rsid w:val="00DB794C"/>
    <w:rsid w:val="00DC182C"/>
    <w:rsid w:val="00DC5754"/>
    <w:rsid w:val="00DD34A3"/>
    <w:rsid w:val="00DD5BD4"/>
    <w:rsid w:val="00DD6056"/>
    <w:rsid w:val="00DD687D"/>
    <w:rsid w:val="00DE22EA"/>
    <w:rsid w:val="00DE7C6A"/>
    <w:rsid w:val="00DF2857"/>
    <w:rsid w:val="00DF782B"/>
    <w:rsid w:val="00E01C34"/>
    <w:rsid w:val="00E03AEF"/>
    <w:rsid w:val="00E102DE"/>
    <w:rsid w:val="00E226BC"/>
    <w:rsid w:val="00E24825"/>
    <w:rsid w:val="00E300EA"/>
    <w:rsid w:val="00E31A68"/>
    <w:rsid w:val="00E37C61"/>
    <w:rsid w:val="00E42093"/>
    <w:rsid w:val="00E437F3"/>
    <w:rsid w:val="00E522AD"/>
    <w:rsid w:val="00E54195"/>
    <w:rsid w:val="00E64103"/>
    <w:rsid w:val="00E6541C"/>
    <w:rsid w:val="00E65F84"/>
    <w:rsid w:val="00E76CD1"/>
    <w:rsid w:val="00E84C17"/>
    <w:rsid w:val="00EB54A2"/>
    <w:rsid w:val="00EC0644"/>
    <w:rsid w:val="00EC68D8"/>
    <w:rsid w:val="00ED6C18"/>
    <w:rsid w:val="00EE4AD8"/>
    <w:rsid w:val="00EF6E30"/>
    <w:rsid w:val="00F139AC"/>
    <w:rsid w:val="00F2021F"/>
    <w:rsid w:val="00F21EAC"/>
    <w:rsid w:val="00F27316"/>
    <w:rsid w:val="00F3243D"/>
    <w:rsid w:val="00F45D9C"/>
    <w:rsid w:val="00F46D0D"/>
    <w:rsid w:val="00F521ED"/>
    <w:rsid w:val="00F5268D"/>
    <w:rsid w:val="00F56623"/>
    <w:rsid w:val="00F57FCD"/>
    <w:rsid w:val="00F60633"/>
    <w:rsid w:val="00F764D9"/>
    <w:rsid w:val="00F8163E"/>
    <w:rsid w:val="00F90FD5"/>
    <w:rsid w:val="00F92199"/>
    <w:rsid w:val="00F92999"/>
    <w:rsid w:val="00F92B59"/>
    <w:rsid w:val="00F948BC"/>
    <w:rsid w:val="00F960CF"/>
    <w:rsid w:val="00F96E1B"/>
    <w:rsid w:val="00FA10A3"/>
    <w:rsid w:val="00FA1226"/>
    <w:rsid w:val="00FB39F4"/>
    <w:rsid w:val="00FC08A2"/>
    <w:rsid w:val="00FC5C48"/>
    <w:rsid w:val="00FC63A0"/>
    <w:rsid w:val="00FC6C60"/>
    <w:rsid w:val="00FD09D8"/>
    <w:rsid w:val="00FD52A4"/>
    <w:rsid w:val="00FF1366"/>
    <w:rsid w:val="00FF2084"/>
    <w:rsid w:val="00FF2210"/>
    <w:rsid w:val="00FF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3F657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paragraph" w:styleId="Poprawka">
    <w:name w:val="Revision"/>
    <w:hidden/>
    <w:uiPriority w:val="99"/>
    <w:semiHidden/>
    <w:rsid w:val="004326A1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125A4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0C2377"/>
    <w:rPr>
      <w:rFonts w:ascii="Trebuchet MS" w:eastAsia="Times New Roman" w:hAnsi="Trebuchet MS" w:cs="Times New Roman"/>
      <w:sz w:val="18"/>
    </w:rPr>
  </w:style>
  <w:style w:type="paragraph" w:customStyle="1" w:styleId="xxmsonormal">
    <w:name w:val="x_x_msonormal"/>
    <w:basedOn w:val="Normalny"/>
    <w:rsid w:val="005C028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B20AF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3A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3A4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3A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2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archiwum.uokik.gov.pl/aktualnosci.php?news_id=1949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5AE8B-5B6E-40EB-893E-E0A5BCC14D1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CCE4B01-2AF8-4417-896C-4D11F54F0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Tomasz Kwiatkowski</cp:lastModifiedBy>
  <cp:revision>4</cp:revision>
  <cp:lastPrinted>2019-03-06T14:11:00Z</cp:lastPrinted>
  <dcterms:created xsi:type="dcterms:W3CDTF">2024-03-19T06:57:00Z</dcterms:created>
  <dcterms:modified xsi:type="dcterms:W3CDTF">2024-03-19T07:35:00Z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3a6f5679-b02d-4f01-8478-1f1099a42bb1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