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8561E" w14:textId="6682606B" w:rsidR="005D09D6" w:rsidRDefault="00671BA6" w:rsidP="005D09D6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Kolejna zmowa na rynku pracy? Prezes UOKiK wszczyna postępowanie wyjaśniające</w:t>
      </w:r>
      <w:r w:rsidR="005D09D6">
        <w:rPr>
          <w:sz w:val="32"/>
          <w:szCs w:val="32"/>
        </w:rPr>
        <w:t xml:space="preserve"> </w:t>
      </w:r>
    </w:p>
    <w:p w14:paraId="32B9CCAD" w14:textId="77777777" w:rsidR="00671BA6" w:rsidRDefault="00671BA6" w:rsidP="005D09D6">
      <w:pPr>
        <w:spacing w:line="276" w:lineRule="auto"/>
        <w:jc w:val="both"/>
        <w:rPr>
          <w:sz w:val="32"/>
          <w:szCs w:val="32"/>
        </w:rPr>
      </w:pPr>
    </w:p>
    <w:p w14:paraId="68406666" w14:textId="77777777" w:rsidR="0052622C" w:rsidRPr="00671BA6" w:rsidRDefault="0052622C" w:rsidP="00CA79FB">
      <w:pPr>
        <w:pStyle w:val="NormalnyWeb"/>
        <w:numPr>
          <w:ilvl w:val="0"/>
          <w:numId w:val="18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671BA6">
        <w:rPr>
          <w:rFonts w:ascii="Trebuchet MS" w:hAnsi="Trebuchet MS"/>
          <w:b/>
          <w:sz w:val="22"/>
          <w:szCs w:val="22"/>
        </w:rPr>
        <w:t>Czy firmy transportowe blokowały zmianę pracy przez kierowców?</w:t>
      </w:r>
    </w:p>
    <w:p w14:paraId="09A532B2" w14:textId="52E889FC" w:rsidR="0052622C" w:rsidRPr="00671BA6" w:rsidRDefault="0052622C" w:rsidP="00CA79FB">
      <w:pPr>
        <w:pStyle w:val="NormalnyWeb"/>
        <w:numPr>
          <w:ilvl w:val="0"/>
          <w:numId w:val="18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671BA6">
        <w:rPr>
          <w:rFonts w:ascii="Trebuchet MS" w:hAnsi="Trebuchet MS"/>
          <w:b/>
          <w:sz w:val="22"/>
          <w:szCs w:val="22"/>
        </w:rPr>
        <w:t>Prezes UOKiK wszczął</w:t>
      </w:r>
      <w:r w:rsidR="00671BA6">
        <w:rPr>
          <w:rFonts w:ascii="Trebuchet MS" w:hAnsi="Trebuchet MS"/>
          <w:b/>
          <w:sz w:val="22"/>
          <w:szCs w:val="22"/>
        </w:rPr>
        <w:t xml:space="preserve"> w tej sprawie</w:t>
      </w:r>
      <w:r w:rsidRPr="00671BA6">
        <w:rPr>
          <w:rFonts w:ascii="Trebuchet MS" w:hAnsi="Trebuchet MS"/>
          <w:b/>
          <w:sz w:val="22"/>
          <w:szCs w:val="22"/>
        </w:rPr>
        <w:t xml:space="preserve"> postępowanie wyjaśniające i zlecił przeszukania w siedzibach trzech firm</w:t>
      </w:r>
      <w:r w:rsidR="00671BA6">
        <w:rPr>
          <w:rFonts w:ascii="Trebuchet MS" w:hAnsi="Trebuchet MS"/>
          <w:b/>
          <w:sz w:val="22"/>
          <w:szCs w:val="22"/>
        </w:rPr>
        <w:t>.</w:t>
      </w:r>
    </w:p>
    <w:p w14:paraId="21968FC3" w14:textId="3DFCD17D" w:rsidR="0052622C" w:rsidRPr="00671BA6" w:rsidRDefault="0052622C" w:rsidP="00CA79FB">
      <w:pPr>
        <w:pStyle w:val="NormalnyWeb"/>
        <w:numPr>
          <w:ilvl w:val="0"/>
          <w:numId w:val="18"/>
        </w:numPr>
        <w:spacing w:before="0" w:beforeAutospacing="0"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671BA6">
        <w:rPr>
          <w:rFonts w:ascii="Trebuchet MS" w:hAnsi="Trebuchet MS"/>
          <w:b/>
          <w:sz w:val="22"/>
          <w:szCs w:val="22"/>
        </w:rPr>
        <w:t>To kolejna sprawa dotycząca ochrony konkurencji na rynku pracy</w:t>
      </w:r>
      <w:r w:rsidR="00671BA6">
        <w:rPr>
          <w:rFonts w:ascii="Trebuchet MS" w:hAnsi="Trebuchet MS"/>
          <w:b/>
          <w:sz w:val="22"/>
          <w:szCs w:val="22"/>
        </w:rPr>
        <w:t>.</w:t>
      </w:r>
    </w:p>
    <w:p w14:paraId="125FFAA1" w14:textId="64D25BAB" w:rsidR="00867AA1" w:rsidRPr="00846A5C" w:rsidRDefault="005D09D6" w:rsidP="00846A5C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671BA6">
        <w:rPr>
          <w:rFonts w:ascii="Trebuchet MS" w:hAnsi="Trebuchet MS"/>
          <w:b/>
          <w:sz w:val="22"/>
          <w:szCs w:val="22"/>
        </w:rPr>
        <w:t xml:space="preserve">[Warszawa, </w:t>
      </w:r>
      <w:r w:rsidR="005A6709">
        <w:rPr>
          <w:rFonts w:ascii="Trebuchet MS" w:hAnsi="Trebuchet MS"/>
          <w:b/>
          <w:sz w:val="22"/>
          <w:szCs w:val="22"/>
        </w:rPr>
        <w:t>8</w:t>
      </w:r>
      <w:r w:rsidRPr="00671BA6">
        <w:rPr>
          <w:rFonts w:ascii="Trebuchet MS" w:hAnsi="Trebuchet MS"/>
          <w:b/>
          <w:sz w:val="22"/>
          <w:szCs w:val="22"/>
        </w:rPr>
        <w:t xml:space="preserve"> </w:t>
      </w:r>
      <w:r w:rsidR="005A6709">
        <w:rPr>
          <w:rFonts w:ascii="Trebuchet MS" w:hAnsi="Trebuchet MS"/>
          <w:b/>
          <w:sz w:val="22"/>
          <w:szCs w:val="22"/>
        </w:rPr>
        <w:t>października</w:t>
      </w:r>
      <w:r w:rsidRPr="00671BA6">
        <w:rPr>
          <w:rFonts w:ascii="Trebuchet MS" w:hAnsi="Trebuchet MS"/>
          <w:b/>
          <w:sz w:val="22"/>
          <w:szCs w:val="22"/>
        </w:rPr>
        <w:t xml:space="preserve"> 2025 r.]</w:t>
      </w:r>
      <w:r w:rsidRPr="00671BA6">
        <w:rPr>
          <w:rFonts w:ascii="Trebuchet MS" w:hAnsi="Trebuchet MS"/>
          <w:sz w:val="22"/>
          <w:szCs w:val="22"/>
        </w:rPr>
        <w:t xml:space="preserve"> </w:t>
      </w:r>
      <w:r w:rsidR="00671BA6" w:rsidRPr="00846A5C">
        <w:rPr>
          <w:rFonts w:ascii="Trebuchet MS" w:hAnsi="Trebuchet MS"/>
          <w:sz w:val="22"/>
          <w:szCs w:val="22"/>
        </w:rPr>
        <w:t>Prezes UOKiK wszczął postępowanie</w:t>
      </w:r>
      <w:r w:rsidR="00D24CC4" w:rsidRPr="00846A5C">
        <w:rPr>
          <w:rFonts w:ascii="Trebuchet MS" w:hAnsi="Trebuchet MS"/>
          <w:sz w:val="22"/>
          <w:szCs w:val="22"/>
        </w:rPr>
        <w:t xml:space="preserve"> wyjaśniające</w:t>
      </w:r>
      <w:r w:rsidR="00671BA6" w:rsidRPr="00846A5C">
        <w:rPr>
          <w:rFonts w:ascii="Trebuchet MS" w:hAnsi="Trebuchet MS"/>
          <w:sz w:val="22"/>
          <w:szCs w:val="22"/>
        </w:rPr>
        <w:t xml:space="preserve"> </w:t>
      </w:r>
      <w:r w:rsidR="004F24A0">
        <w:rPr>
          <w:rFonts w:ascii="Trebuchet MS" w:hAnsi="Trebuchet MS"/>
          <w:sz w:val="22"/>
          <w:szCs w:val="22"/>
        </w:rPr>
        <w:t xml:space="preserve">dotyczące możliwego porozumienia ograniczającego konkurencję </w:t>
      </w:r>
      <w:r w:rsidR="00671BA6" w:rsidRPr="00846A5C">
        <w:rPr>
          <w:rFonts w:ascii="Trebuchet MS" w:hAnsi="Trebuchet MS"/>
          <w:sz w:val="22"/>
          <w:szCs w:val="22"/>
        </w:rPr>
        <w:t>i</w:t>
      </w:r>
      <w:r w:rsidR="00867AA1" w:rsidRPr="00846A5C">
        <w:rPr>
          <w:rFonts w:ascii="Trebuchet MS" w:hAnsi="Trebuchet MS"/>
          <w:sz w:val="22"/>
          <w:szCs w:val="22"/>
        </w:rPr>
        <w:t xml:space="preserve"> zlec</w:t>
      </w:r>
      <w:bookmarkStart w:id="0" w:name="_GoBack"/>
      <w:bookmarkEnd w:id="0"/>
      <w:r w:rsidR="00867AA1" w:rsidRPr="00846A5C">
        <w:rPr>
          <w:rFonts w:ascii="Trebuchet MS" w:hAnsi="Trebuchet MS"/>
          <w:sz w:val="22"/>
          <w:szCs w:val="22"/>
        </w:rPr>
        <w:t xml:space="preserve">ił przeszukania </w:t>
      </w:r>
      <w:r w:rsidR="00C92DB3">
        <w:rPr>
          <w:rFonts w:ascii="Trebuchet MS" w:hAnsi="Trebuchet MS"/>
          <w:sz w:val="22"/>
          <w:szCs w:val="22"/>
        </w:rPr>
        <w:t>w </w:t>
      </w:r>
      <w:r w:rsidR="00867AA1" w:rsidRPr="00846A5C">
        <w:rPr>
          <w:rFonts w:ascii="Trebuchet MS" w:hAnsi="Trebuchet MS"/>
          <w:sz w:val="22"/>
          <w:szCs w:val="22"/>
        </w:rPr>
        <w:t xml:space="preserve">siedzibach trzech firm: Krotrans Logistics, C.H. Robinson i Mena P.M. </w:t>
      </w:r>
    </w:p>
    <w:p w14:paraId="420DE63A" w14:textId="3E026861" w:rsidR="00846A5C" w:rsidRPr="00846A5C" w:rsidRDefault="004F24A0" w:rsidP="00846A5C">
      <w:pPr>
        <w:pStyle w:val="Tekstkomentarza"/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846A5C" w:rsidRPr="00846A5C">
        <w:rPr>
          <w:sz w:val="22"/>
          <w:szCs w:val="22"/>
        </w:rPr>
        <w:t>rzedsiębiorcy mogli utrudniać kierowcom zmianę pracodawcy i nie rekrutować osób zatrudnionych wcześniej u swoich konkurentów. Chodzi o stosowanie systemu tzw.</w:t>
      </w:r>
      <w:r w:rsidR="00464DFD">
        <w:rPr>
          <w:sz w:val="22"/>
          <w:szCs w:val="22"/>
        </w:rPr>
        <w:t xml:space="preserve"> </w:t>
      </w:r>
      <w:r w:rsidR="00846A5C" w:rsidRPr="00846A5C">
        <w:rPr>
          <w:sz w:val="22"/>
          <w:szCs w:val="22"/>
        </w:rPr>
        <w:t xml:space="preserve">„karencji” lub „blokad”, które mogły oznaczać, że przez pewien czas po odejściu z pracy kierowcy nie byli zatrudniani w innych firmach transportowych. </w:t>
      </w:r>
    </w:p>
    <w:p w14:paraId="5A765A99" w14:textId="61BC51D4" w:rsidR="00E93A34" w:rsidRPr="00671BA6" w:rsidRDefault="00E93A34" w:rsidP="00846A5C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846A5C">
        <w:rPr>
          <w:rFonts w:ascii="Trebuchet MS" w:hAnsi="Trebuchet MS"/>
          <w:sz w:val="22"/>
          <w:szCs w:val="22"/>
        </w:rPr>
        <w:t>– Podejrzewane działania przedsiębiorców mogły</w:t>
      </w:r>
      <w:r w:rsidR="00B1183C" w:rsidRPr="00846A5C">
        <w:rPr>
          <w:rFonts w:ascii="Trebuchet MS" w:hAnsi="Trebuchet MS"/>
          <w:sz w:val="22"/>
          <w:szCs w:val="22"/>
        </w:rPr>
        <w:t xml:space="preserve"> </w:t>
      </w:r>
      <w:r w:rsidRPr="00671BA6">
        <w:rPr>
          <w:rFonts w:ascii="Trebuchet MS" w:hAnsi="Trebuchet MS"/>
          <w:sz w:val="22"/>
          <w:szCs w:val="22"/>
        </w:rPr>
        <w:t xml:space="preserve">wpływać na warunki konkurencji na rynku usług transportu drogowego towarów. Dlatego wszcząłem postępowanie wyjaśniające </w:t>
      </w:r>
      <w:r w:rsidR="00C92DB3">
        <w:rPr>
          <w:rFonts w:ascii="Trebuchet MS" w:hAnsi="Trebuchet MS"/>
          <w:sz w:val="22"/>
          <w:szCs w:val="22"/>
        </w:rPr>
        <w:t>i </w:t>
      </w:r>
      <w:r w:rsidRPr="00671BA6">
        <w:rPr>
          <w:rFonts w:ascii="Trebuchet MS" w:hAnsi="Trebuchet MS"/>
          <w:sz w:val="22"/>
          <w:szCs w:val="22"/>
        </w:rPr>
        <w:t xml:space="preserve">zleciłem przeszukania, które odbyły się w siedzibach trzech podmiotów. </w:t>
      </w:r>
      <w:r w:rsidR="00B1183C" w:rsidRPr="00671BA6">
        <w:rPr>
          <w:rFonts w:ascii="Trebuchet MS" w:hAnsi="Trebuchet MS"/>
          <w:sz w:val="22"/>
          <w:szCs w:val="22"/>
        </w:rPr>
        <w:t xml:space="preserve">Analizujemy zebrany materiał dowodowy </w:t>
      </w:r>
      <w:r w:rsidRPr="00671BA6">
        <w:rPr>
          <w:rFonts w:ascii="Trebuchet MS" w:hAnsi="Trebuchet MS"/>
          <w:sz w:val="22"/>
          <w:szCs w:val="22"/>
        </w:rPr>
        <w:t>– mówi Prezes UOKiK Tomasz Chróstny.</w:t>
      </w:r>
    </w:p>
    <w:p w14:paraId="69F0B01C" w14:textId="4EF6A571" w:rsidR="00FF56B3" w:rsidRPr="004F24A0" w:rsidRDefault="00C6109E" w:rsidP="00671BA6">
      <w:pPr>
        <w:spacing w:after="240" w:line="360" w:lineRule="auto"/>
        <w:jc w:val="both"/>
        <w:rPr>
          <w:color w:val="000000" w:themeColor="text1"/>
          <w:sz w:val="22"/>
        </w:rPr>
      </w:pPr>
      <w:r w:rsidRPr="005A62A2">
        <w:rPr>
          <w:color w:val="000000" w:themeColor="text1"/>
          <w:sz w:val="22"/>
        </w:rPr>
        <w:t>To kolejna sprawa, w której Prezes UOKiK interweniuje w sprawie</w:t>
      </w:r>
      <w:r w:rsidR="00D24CC4" w:rsidRPr="005A62A2">
        <w:rPr>
          <w:color w:val="000000" w:themeColor="text1"/>
          <w:sz w:val="22"/>
        </w:rPr>
        <w:t xml:space="preserve"> </w:t>
      </w:r>
      <w:r w:rsidRPr="005A62A2">
        <w:rPr>
          <w:color w:val="000000" w:themeColor="text1"/>
          <w:sz w:val="22"/>
        </w:rPr>
        <w:t xml:space="preserve">naruszenia konkurencji na rynku pracy. W toku jest postępowanie antymonopolowe w sprawie praktyk </w:t>
      </w:r>
      <w:hyperlink r:id="rId9" w:history="1">
        <w:r w:rsidRPr="005A62A2">
          <w:rPr>
            <w:rStyle w:val="Hipercze"/>
            <w:sz w:val="22"/>
          </w:rPr>
          <w:t>Jeronimo Martins Polska i firm transportowych</w:t>
        </w:r>
      </w:hyperlink>
      <w:r w:rsidRPr="005A62A2">
        <w:rPr>
          <w:color w:val="000000" w:themeColor="text1"/>
          <w:sz w:val="22"/>
        </w:rPr>
        <w:t xml:space="preserve">, </w:t>
      </w:r>
      <w:r w:rsidR="00D77DFE" w:rsidRPr="005A62A2">
        <w:rPr>
          <w:color w:val="000000" w:themeColor="text1"/>
          <w:sz w:val="22"/>
        </w:rPr>
        <w:t>a także wyjaśniające w sprawie właś</w:t>
      </w:r>
      <w:r w:rsidR="00D24CC4" w:rsidRPr="005A62A2">
        <w:rPr>
          <w:color w:val="000000" w:themeColor="text1"/>
          <w:sz w:val="22"/>
        </w:rPr>
        <w:t>ciciel</w:t>
      </w:r>
      <w:r w:rsidR="00D77DFE" w:rsidRPr="005A62A2">
        <w:rPr>
          <w:color w:val="000000" w:themeColor="text1"/>
          <w:sz w:val="22"/>
        </w:rPr>
        <w:t xml:space="preserve">a sieci </w:t>
      </w:r>
      <w:hyperlink r:id="rId10" w:history="1">
        <w:r w:rsidR="00D77DFE" w:rsidRPr="005A62A2">
          <w:rPr>
            <w:rStyle w:val="Hipercze"/>
            <w:sz w:val="22"/>
          </w:rPr>
          <w:t>Dino</w:t>
        </w:r>
      </w:hyperlink>
      <w:r w:rsidR="00D77DFE" w:rsidRPr="005A62A2">
        <w:rPr>
          <w:color w:val="000000" w:themeColor="text1"/>
          <w:sz w:val="22"/>
        </w:rPr>
        <w:t>. W poprzednich latach wydawa</w:t>
      </w:r>
      <w:r w:rsidR="00D24CC4" w:rsidRPr="005A62A2">
        <w:rPr>
          <w:color w:val="000000" w:themeColor="text1"/>
          <w:sz w:val="22"/>
        </w:rPr>
        <w:t xml:space="preserve">ne zostały </w:t>
      </w:r>
      <w:r w:rsidR="00D77DFE" w:rsidRPr="005A62A2">
        <w:rPr>
          <w:color w:val="000000" w:themeColor="text1"/>
          <w:sz w:val="22"/>
        </w:rPr>
        <w:t>decyzje dotycząc</w:t>
      </w:r>
      <w:r w:rsidR="00D24CC4" w:rsidRPr="005A62A2">
        <w:rPr>
          <w:color w:val="000000" w:themeColor="text1"/>
          <w:sz w:val="22"/>
        </w:rPr>
        <w:t>e</w:t>
      </w:r>
      <w:r w:rsidR="00D77DFE" w:rsidRPr="005A62A2">
        <w:rPr>
          <w:color w:val="000000" w:themeColor="text1"/>
          <w:sz w:val="22"/>
        </w:rPr>
        <w:t xml:space="preserve"> niedozwolonych ustaleń w sprawie wynagrodzeń </w:t>
      </w:r>
      <w:hyperlink r:id="rId11" w:history="1">
        <w:r w:rsidR="00D77DFE" w:rsidRPr="005A62A2">
          <w:rPr>
            <w:rStyle w:val="Hipercze"/>
            <w:sz w:val="22"/>
          </w:rPr>
          <w:t>koszykarzy</w:t>
        </w:r>
      </w:hyperlink>
      <w:r w:rsidR="00D77DFE" w:rsidRPr="005A62A2">
        <w:rPr>
          <w:color w:val="000000" w:themeColor="text1"/>
          <w:sz w:val="22"/>
        </w:rPr>
        <w:t xml:space="preserve"> i </w:t>
      </w:r>
      <w:hyperlink r:id="rId12" w:history="1">
        <w:r w:rsidR="00D77DFE" w:rsidRPr="005A62A2">
          <w:rPr>
            <w:rStyle w:val="Hipercze"/>
            <w:sz w:val="22"/>
          </w:rPr>
          <w:t>żużlowców</w:t>
        </w:r>
      </w:hyperlink>
      <w:r w:rsidR="00D77DFE" w:rsidRPr="005A62A2">
        <w:rPr>
          <w:color w:val="000000" w:themeColor="text1"/>
          <w:sz w:val="22"/>
        </w:rPr>
        <w:t xml:space="preserve">. </w:t>
      </w:r>
    </w:p>
    <w:p w14:paraId="32BF24BA" w14:textId="7D6B374A" w:rsidR="00FF56B3" w:rsidRPr="00671BA6" w:rsidRDefault="00FF56B3" w:rsidP="00671BA6">
      <w:pPr>
        <w:spacing w:after="240" w:line="360" w:lineRule="auto"/>
        <w:jc w:val="both"/>
        <w:rPr>
          <w:sz w:val="22"/>
        </w:rPr>
      </w:pPr>
      <w:r w:rsidRPr="00671BA6">
        <w:rPr>
          <w:rFonts w:cs="Arial"/>
          <w:color w:val="000000"/>
          <w:sz w:val="22"/>
          <w:shd w:val="clear" w:color="auto" w:fill="FFFFFF"/>
        </w:rPr>
        <w:t>Więcej na temat zmów na rynku pracy można przeczytać w poradniku </w:t>
      </w:r>
      <w:hyperlink r:id="rId13" w:tgtFrame="_blank" w:history="1">
        <w:r w:rsidRPr="00671BA6">
          <w:rPr>
            <w:rStyle w:val="Hipercze"/>
            <w:rFonts w:cs="Arial"/>
            <w:color w:val="004183"/>
            <w:sz w:val="22"/>
            <w:shd w:val="clear" w:color="auto" w:fill="FFFFFF"/>
          </w:rPr>
          <w:t>„Zmowy i nadużycia na rynku pracy. Prawo konkurencji a sprawy pracownicze”</w:t>
        </w:r>
      </w:hyperlink>
      <w:r w:rsidRPr="00671BA6">
        <w:rPr>
          <w:rFonts w:cs="Arial"/>
          <w:color w:val="000000"/>
          <w:sz w:val="22"/>
          <w:shd w:val="clear" w:color="auto" w:fill="FFFFFF"/>
        </w:rPr>
        <w:t>, który  został wydany w lipcu 2024 r. Dokument w prosty sposób, z wykorzystaniem konkretnych przypadków</w:t>
      </w:r>
      <w:r w:rsidR="00013E2C">
        <w:rPr>
          <w:rFonts w:cs="Arial"/>
          <w:color w:val="000000"/>
          <w:sz w:val="22"/>
          <w:shd w:val="clear" w:color="auto" w:fill="FFFFFF"/>
        </w:rPr>
        <w:t>,</w:t>
      </w:r>
      <w:r w:rsidRPr="00671BA6">
        <w:rPr>
          <w:rFonts w:cs="Arial"/>
          <w:color w:val="000000"/>
          <w:sz w:val="22"/>
          <w:shd w:val="clear" w:color="auto" w:fill="FFFFFF"/>
        </w:rPr>
        <w:t xml:space="preserve"> przedstawia jakie praktyki mogą być uznane za złamanie prawa.</w:t>
      </w:r>
    </w:p>
    <w:p w14:paraId="0FE9B7CB" w14:textId="59ED8872" w:rsidR="00FF56B3" w:rsidRPr="00671BA6" w:rsidRDefault="00FF56B3" w:rsidP="00671BA6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671BA6">
        <w:rPr>
          <w:sz w:val="22"/>
        </w:rPr>
        <w:lastRenderedPageBreak/>
        <w:t xml:space="preserve">Postępowanie wyjaśniające w sprawie firm transportowych </w:t>
      </w:r>
      <w:r w:rsidRPr="00671BA6">
        <w:rPr>
          <w:rFonts w:cs="Tahoma"/>
          <w:color w:val="000000" w:themeColor="text1"/>
          <w:sz w:val="22"/>
          <w:shd w:val="clear" w:color="auto" w:fill="FFFFFF"/>
        </w:rPr>
        <w:t xml:space="preserve">prowadzone jest w sprawie,  </w:t>
      </w:r>
      <w:r w:rsidR="00C92DB3">
        <w:rPr>
          <w:rFonts w:cs="Tahoma"/>
          <w:color w:val="000000" w:themeColor="text1"/>
          <w:sz w:val="22"/>
          <w:shd w:val="clear" w:color="auto" w:fill="FFFFFF"/>
        </w:rPr>
        <w:t>a   </w:t>
      </w:r>
      <w:r w:rsidRPr="00671BA6">
        <w:rPr>
          <w:rFonts w:cs="Tahoma"/>
          <w:color w:val="000000" w:themeColor="text1"/>
          <w:sz w:val="22"/>
          <w:shd w:val="clear" w:color="auto" w:fill="FFFFFF"/>
        </w:rPr>
        <w:t>nie przeciwko konkretnym przedsiębiorcom.</w:t>
      </w:r>
      <w:r w:rsidR="00450549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671BA6">
        <w:rPr>
          <w:rFonts w:cs="Tahoma"/>
          <w:color w:val="000000" w:themeColor="text1"/>
          <w:sz w:val="22"/>
          <w:shd w:val="clear" w:color="auto" w:fill="FFFFFF"/>
        </w:rPr>
        <w:t>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</w:t>
      </w:r>
      <w:r w:rsidR="00450549">
        <w:rPr>
          <w:rFonts w:cs="Tahoma"/>
          <w:color w:val="000000" w:themeColor="text1"/>
          <w:sz w:val="22"/>
          <w:shd w:val="clear" w:color="auto" w:fill="FFFFFF"/>
        </w:rPr>
        <w:t>e</w:t>
      </w:r>
      <w:r w:rsidRPr="00671BA6">
        <w:rPr>
          <w:rFonts w:cs="Tahoma"/>
          <w:color w:val="000000" w:themeColor="text1"/>
          <w:sz w:val="22"/>
          <w:shd w:val="clear" w:color="auto" w:fill="FFFFFF"/>
        </w:rPr>
        <w:t>dżerom odpowiedzialnym za zawarcie zmowy grozi z kolei kara pieniężna w wysokości do 2 mln zł.</w:t>
      </w:r>
    </w:p>
    <w:p w14:paraId="5EC6FFB2" w14:textId="2287BA81" w:rsidR="00FF56B3" w:rsidRPr="00671BA6" w:rsidRDefault="00FF56B3" w:rsidP="00671BA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671BA6">
        <w:rPr>
          <w:rFonts w:ascii="Trebuchet MS" w:hAnsi="Trebuchet MS" w:cs="Arial"/>
          <w:color w:val="000000" w:themeColor="text1"/>
          <w:sz w:val="22"/>
          <w:szCs w:val="22"/>
        </w:rPr>
        <w:t>Dotkliwych kar za udział w zmowie można uniknąć dzięki</w:t>
      </w:r>
      <w:r w:rsidR="00C92DB3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hyperlink r:id="rId14" w:history="1">
        <w:r w:rsidRPr="00671BA6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programowi łagodzenia kar</w:t>
        </w:r>
      </w:hyperlink>
      <w:r w:rsidRPr="00671BA6">
        <w:rPr>
          <w:rFonts w:ascii="Trebuchet MS" w:hAnsi="Trebuchet MS" w:cs="Arial"/>
          <w:color w:val="000000" w:themeColor="text1"/>
          <w:sz w:val="22"/>
          <w:szCs w:val="22"/>
        </w:rPr>
        <w:t> (</w:t>
      </w:r>
      <w:r w:rsidRPr="00671BA6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671BA6">
        <w:rPr>
          <w:rFonts w:ascii="Trebuchet MS" w:hAnsi="Trebuchet MS" w:cs="Arial"/>
          <w:color w:val="000000" w:themeColor="text1"/>
          <w:sz w:val="22"/>
          <w:szCs w:val="22"/>
        </w:rPr>
        <w:t xml:space="preserve">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Pracownicy UOKiK odpowiadają na wszelkie pytania dotyczące programu </w:t>
      </w:r>
      <w:r w:rsidRPr="00671BA6">
        <w:rPr>
          <w:rFonts w:ascii="Trebuchet MS" w:hAnsi="Trebuchet MS" w:cs="Arial"/>
          <w:i/>
          <w:color w:val="000000" w:themeColor="text1"/>
          <w:sz w:val="22"/>
          <w:szCs w:val="22"/>
        </w:rPr>
        <w:t>leniency</w:t>
      </w:r>
      <w:r w:rsidRPr="00671BA6">
        <w:rPr>
          <w:rFonts w:ascii="Trebuchet MS" w:hAnsi="Trebuchet MS" w:cs="Arial"/>
          <w:color w:val="000000" w:themeColor="text1"/>
          <w:sz w:val="22"/>
          <w:szCs w:val="22"/>
        </w:rPr>
        <w:t>, także anonimowe.</w:t>
      </w:r>
    </w:p>
    <w:p w14:paraId="134C383B" w14:textId="77777777" w:rsidR="00FF56B3" w:rsidRPr="00671BA6" w:rsidRDefault="00FF56B3" w:rsidP="00671BA6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 w:themeColor="text1"/>
          <w:sz w:val="22"/>
          <w:szCs w:val="22"/>
        </w:rPr>
      </w:pPr>
      <w:r w:rsidRPr="00671BA6">
        <w:rPr>
          <w:rFonts w:ascii="Trebuchet MS" w:hAnsi="Trebuchet MS" w:cs="Arial"/>
          <w:color w:val="000000" w:themeColor="text1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5" w:history="1">
        <w:r w:rsidRPr="00671BA6">
          <w:rPr>
            <w:rStyle w:val="Hipercze"/>
            <w:rFonts w:ascii="Trebuchet MS" w:hAnsi="Trebuchet MS" w:cs="Arial"/>
            <w:color w:val="000000" w:themeColor="text1"/>
            <w:sz w:val="22"/>
            <w:szCs w:val="22"/>
          </w:rPr>
          <w:t>https://uokik.whiblo.pl/</w:t>
        </w:r>
      </w:hyperlink>
      <w:r w:rsidRPr="00671BA6">
        <w:rPr>
          <w:rFonts w:ascii="Trebuchet MS" w:hAnsi="Trebuchet MS" w:cs="Arial"/>
          <w:color w:val="000000" w:themeColor="text1"/>
          <w:sz w:val="22"/>
          <w:szCs w:val="22"/>
        </w:rPr>
        <w:t> lub zeskanuj kod QR, który znajdziesz poniżej i skorzystaj z prostego formularza. Zastosowany system zapewnia całkowitą anonimowość, również wobec Urzędu.</w:t>
      </w:r>
    </w:p>
    <w:p w14:paraId="2DF2825B" w14:textId="4B7FB6AC" w:rsidR="00FF56B3" w:rsidRPr="00671BA6" w:rsidRDefault="00FF56B3" w:rsidP="00671BA6">
      <w:pPr>
        <w:pStyle w:val="NormalnyWeb"/>
        <w:spacing w:before="0" w:beforeAutospacing="0" w:after="240" w:afterAutospacing="0" w:line="360" w:lineRule="auto"/>
        <w:rPr>
          <w:rFonts w:ascii="Trebuchet MS" w:hAnsi="Trebuchet MS"/>
          <w:sz w:val="22"/>
          <w:szCs w:val="22"/>
        </w:rPr>
      </w:pPr>
    </w:p>
    <w:p w14:paraId="52222ADE" w14:textId="4FA5FD48" w:rsidR="00FF56B3" w:rsidRDefault="00FF56B3" w:rsidP="00FF56B3">
      <w:pPr>
        <w:pStyle w:val="NormalnyWeb"/>
      </w:pPr>
    </w:p>
    <w:p w14:paraId="7C7A26FD" w14:textId="77777777" w:rsidR="00E93A34" w:rsidRDefault="00E93A34" w:rsidP="005D09D6">
      <w:pPr>
        <w:spacing w:after="240" w:line="360" w:lineRule="auto"/>
        <w:jc w:val="both"/>
        <w:rPr>
          <w:sz w:val="22"/>
        </w:rPr>
      </w:pPr>
    </w:p>
    <w:p w14:paraId="4E05D082" w14:textId="77777777" w:rsidR="00E93A34" w:rsidRDefault="00E93A34" w:rsidP="005D09D6">
      <w:pPr>
        <w:spacing w:after="240" w:line="360" w:lineRule="auto"/>
        <w:jc w:val="both"/>
        <w:rPr>
          <w:sz w:val="22"/>
        </w:rPr>
      </w:pPr>
    </w:p>
    <w:p w14:paraId="00D58C61" w14:textId="6C809CF0" w:rsidR="00766132" w:rsidRPr="00733789" w:rsidRDefault="00766132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733789" w:rsidSect="003742FC">
      <w:headerReference w:type="default" r:id="rId16"/>
      <w:footerReference w:type="default" r:id="rId17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5D475" w14:textId="77777777" w:rsidR="002E5E20" w:rsidRDefault="002E5E20">
      <w:r>
        <w:separator/>
      </w:r>
    </w:p>
  </w:endnote>
  <w:endnote w:type="continuationSeparator" w:id="0">
    <w:p w14:paraId="379FD05C" w14:textId="77777777" w:rsidR="002E5E20" w:rsidRDefault="002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8B59" w14:textId="77777777" w:rsidR="002E5E20" w:rsidRDefault="002E5E20">
      <w:r>
        <w:separator/>
      </w:r>
    </w:p>
  </w:footnote>
  <w:footnote w:type="continuationSeparator" w:id="0">
    <w:p w14:paraId="76FE0A29" w14:textId="77777777" w:rsidR="002E5E20" w:rsidRDefault="002E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4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5"/>
  </w:num>
  <w:num w:numId="5">
    <w:abstractNumId w:val="12"/>
  </w:num>
  <w:num w:numId="6">
    <w:abstractNumId w:val="7"/>
  </w:num>
  <w:num w:numId="7">
    <w:abstractNumId w:val="17"/>
  </w:num>
  <w:num w:numId="8">
    <w:abstractNumId w:val="20"/>
  </w:num>
  <w:num w:numId="9">
    <w:abstractNumId w:val="8"/>
  </w:num>
  <w:num w:numId="10">
    <w:abstractNumId w:val="1"/>
  </w:num>
  <w:num w:numId="11">
    <w:abstractNumId w:val="3"/>
  </w:num>
  <w:num w:numId="12">
    <w:abstractNumId w:val="16"/>
  </w:num>
  <w:num w:numId="13">
    <w:abstractNumId w:val="9"/>
  </w:num>
  <w:num w:numId="14">
    <w:abstractNumId w:val="14"/>
  </w:num>
  <w:num w:numId="15">
    <w:abstractNumId w:val="10"/>
  </w:num>
  <w:num w:numId="16">
    <w:abstractNumId w:val="4"/>
  </w:num>
  <w:num w:numId="17">
    <w:abstractNumId w:val="0"/>
  </w:num>
  <w:num w:numId="18">
    <w:abstractNumId w:val="19"/>
  </w:num>
  <w:num w:numId="19">
    <w:abstractNumId w:val="6"/>
  </w:num>
  <w:num w:numId="20">
    <w:abstractNumId w:val="11"/>
  </w:num>
  <w:num w:numId="2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3E2C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1A4C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6EC"/>
    <w:rsid w:val="00077C71"/>
    <w:rsid w:val="00081B8A"/>
    <w:rsid w:val="00090153"/>
    <w:rsid w:val="00091F00"/>
    <w:rsid w:val="000920E2"/>
    <w:rsid w:val="000927D7"/>
    <w:rsid w:val="00094613"/>
    <w:rsid w:val="00094896"/>
    <w:rsid w:val="00094AC5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5E20"/>
    <w:rsid w:val="002E691A"/>
    <w:rsid w:val="002F1BF3"/>
    <w:rsid w:val="002F2C49"/>
    <w:rsid w:val="002F4D43"/>
    <w:rsid w:val="002F52AC"/>
    <w:rsid w:val="002F5879"/>
    <w:rsid w:val="003035B9"/>
    <w:rsid w:val="003039AF"/>
    <w:rsid w:val="003056C6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FAC"/>
    <w:rsid w:val="0034059B"/>
    <w:rsid w:val="00342935"/>
    <w:rsid w:val="0034670A"/>
    <w:rsid w:val="00346D07"/>
    <w:rsid w:val="0035019C"/>
    <w:rsid w:val="00350C5F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C5888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4E6B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7C0E"/>
    <w:rsid w:val="004E4535"/>
    <w:rsid w:val="004F1215"/>
    <w:rsid w:val="004F24A0"/>
    <w:rsid w:val="004F4DE3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32854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6CB6"/>
    <w:rsid w:val="005973FD"/>
    <w:rsid w:val="00597C68"/>
    <w:rsid w:val="005A37E7"/>
    <w:rsid w:val="005A382B"/>
    <w:rsid w:val="005A4047"/>
    <w:rsid w:val="005A4ABD"/>
    <w:rsid w:val="005A62A2"/>
    <w:rsid w:val="005A6709"/>
    <w:rsid w:val="005B2593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4E55"/>
    <w:rsid w:val="0065736E"/>
    <w:rsid w:val="006618CC"/>
    <w:rsid w:val="00663FD6"/>
    <w:rsid w:val="00664CFA"/>
    <w:rsid w:val="00665916"/>
    <w:rsid w:val="006671BC"/>
    <w:rsid w:val="006700DA"/>
    <w:rsid w:val="00671BA6"/>
    <w:rsid w:val="00672A15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420C"/>
    <w:rsid w:val="0072598A"/>
    <w:rsid w:val="00730B76"/>
    <w:rsid w:val="00731303"/>
    <w:rsid w:val="00731D90"/>
    <w:rsid w:val="00733789"/>
    <w:rsid w:val="00736BAA"/>
    <w:rsid w:val="00737BBC"/>
    <w:rsid w:val="00737BEF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0EA5"/>
    <w:rsid w:val="007627D7"/>
    <w:rsid w:val="00766132"/>
    <w:rsid w:val="007711C0"/>
    <w:rsid w:val="00772284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D15E3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343F"/>
    <w:rsid w:val="008249A8"/>
    <w:rsid w:val="00835121"/>
    <w:rsid w:val="00836517"/>
    <w:rsid w:val="00843139"/>
    <w:rsid w:val="008442F8"/>
    <w:rsid w:val="00845609"/>
    <w:rsid w:val="008457D0"/>
    <w:rsid w:val="00846A5C"/>
    <w:rsid w:val="0085010E"/>
    <w:rsid w:val="00851BF2"/>
    <w:rsid w:val="0085454F"/>
    <w:rsid w:val="0085525A"/>
    <w:rsid w:val="0085564F"/>
    <w:rsid w:val="00860FF2"/>
    <w:rsid w:val="00863057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0457"/>
    <w:rsid w:val="00A41249"/>
    <w:rsid w:val="00A432FF"/>
    <w:rsid w:val="00A439E8"/>
    <w:rsid w:val="00A43D8E"/>
    <w:rsid w:val="00A45753"/>
    <w:rsid w:val="00A45FE0"/>
    <w:rsid w:val="00A47CFE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2A0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3CBC"/>
    <w:rsid w:val="00BA47B8"/>
    <w:rsid w:val="00BA79F0"/>
    <w:rsid w:val="00BB0E9D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2CC"/>
    <w:rsid w:val="00BF45FB"/>
    <w:rsid w:val="00BF4AD6"/>
    <w:rsid w:val="00BF7EA7"/>
    <w:rsid w:val="00C00D4C"/>
    <w:rsid w:val="00C0388B"/>
    <w:rsid w:val="00C06A2F"/>
    <w:rsid w:val="00C123B1"/>
    <w:rsid w:val="00C12A59"/>
    <w:rsid w:val="00C12A72"/>
    <w:rsid w:val="00C1426F"/>
    <w:rsid w:val="00C158D4"/>
    <w:rsid w:val="00C15931"/>
    <w:rsid w:val="00C17B5B"/>
    <w:rsid w:val="00C204A7"/>
    <w:rsid w:val="00C21071"/>
    <w:rsid w:val="00C212F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A70"/>
    <w:rsid w:val="00C65544"/>
    <w:rsid w:val="00C655F4"/>
    <w:rsid w:val="00C71229"/>
    <w:rsid w:val="00C735D4"/>
    <w:rsid w:val="00C758FF"/>
    <w:rsid w:val="00C7783C"/>
    <w:rsid w:val="00C77BC9"/>
    <w:rsid w:val="00C81210"/>
    <w:rsid w:val="00C8265C"/>
    <w:rsid w:val="00C85F07"/>
    <w:rsid w:val="00C8750B"/>
    <w:rsid w:val="00C9280D"/>
    <w:rsid w:val="00C92989"/>
    <w:rsid w:val="00C92DB3"/>
    <w:rsid w:val="00C94727"/>
    <w:rsid w:val="00C96F0F"/>
    <w:rsid w:val="00C978B9"/>
    <w:rsid w:val="00CA1354"/>
    <w:rsid w:val="00CA6292"/>
    <w:rsid w:val="00CA6AC9"/>
    <w:rsid w:val="00CA6B58"/>
    <w:rsid w:val="00CA79FB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7225"/>
    <w:rsid w:val="00D202BA"/>
    <w:rsid w:val="00D20A2B"/>
    <w:rsid w:val="00D2227F"/>
    <w:rsid w:val="00D24CC4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77DFE"/>
    <w:rsid w:val="00D839D1"/>
    <w:rsid w:val="00D83D7B"/>
    <w:rsid w:val="00D86742"/>
    <w:rsid w:val="00D87864"/>
    <w:rsid w:val="00D9049D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5D46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2660D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3A34"/>
    <w:rsid w:val="00E96190"/>
    <w:rsid w:val="00E97015"/>
    <w:rsid w:val="00E97366"/>
    <w:rsid w:val="00EA088E"/>
    <w:rsid w:val="00EA5928"/>
    <w:rsid w:val="00EB242C"/>
    <w:rsid w:val="00EB5EF2"/>
    <w:rsid w:val="00EC6401"/>
    <w:rsid w:val="00EC67A3"/>
    <w:rsid w:val="00ED0CE8"/>
    <w:rsid w:val="00ED1F95"/>
    <w:rsid w:val="00ED7FEA"/>
    <w:rsid w:val="00EE40BE"/>
    <w:rsid w:val="00EE4AD8"/>
    <w:rsid w:val="00EE5724"/>
    <w:rsid w:val="00EE5FDA"/>
    <w:rsid w:val="00EE63B1"/>
    <w:rsid w:val="00EE6E2A"/>
    <w:rsid w:val="00EE7913"/>
    <w:rsid w:val="00EF1FFC"/>
    <w:rsid w:val="00EF40D4"/>
    <w:rsid w:val="00EF4900"/>
    <w:rsid w:val="00EF4E88"/>
    <w:rsid w:val="00EF713A"/>
    <w:rsid w:val="00F01E8F"/>
    <w:rsid w:val="00F026ED"/>
    <w:rsid w:val="00F04439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4FA2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963"/>
    <w:rsid w:val="00FD1C64"/>
    <w:rsid w:val="00FD27A8"/>
    <w:rsid w:val="00FD6909"/>
    <w:rsid w:val="00FE07C0"/>
    <w:rsid w:val="00FE1692"/>
    <w:rsid w:val="00FE225F"/>
    <w:rsid w:val="00FE3C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Download/725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chiwum.uokik.gov.pl/aktualnosci.php?news_id=1963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aktualnosci.php?news_id=1899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whiblo.pl/" TargetMode="External"/><Relationship Id="rId10" Type="http://schemas.openxmlformats.org/officeDocument/2006/relationships/hyperlink" Target="https://uokik.gov.pl/zmowy-na-rynku-pracy-stop-to-nielegaln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uokik.gov.pl/zmowa-na-rynku-pracy-prezes-uokik-stawia-zarzuty-biedronce-i-firmom-transportowym" TargetMode="External"/><Relationship Id="rId14" Type="http://schemas.openxmlformats.org/officeDocument/2006/relationships/hyperlink" Target="https://konkurencja.uokik.gov.pl/program-lagodzenia-ka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FADD-6114-47DF-8340-1689D2A1DF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CD6698E-1360-4BA0-9493-84D18FC5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2025-10-02T13:56:00Z</dcterms:created>
  <dcterms:modified xsi:type="dcterms:W3CDTF">2025-10-08T05:08:00Z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cf2cd147-f023-421b-9e94-458b6709897c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