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44FBB361" w:rsidR="00CF49E6" w:rsidRPr="008B3B83" w:rsidRDefault="0014727B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Obowiązkowe dodatki </w:t>
      </w:r>
      <w:r w:rsidR="00A77B54">
        <w:rPr>
          <w:color w:val="000000" w:themeColor="text1"/>
          <w:sz w:val="32"/>
          <w:szCs w:val="32"/>
        </w:rPr>
        <w:t>=</w:t>
      </w:r>
      <w:r>
        <w:rPr>
          <w:color w:val="000000" w:themeColor="text1"/>
          <w:sz w:val="32"/>
          <w:szCs w:val="32"/>
        </w:rPr>
        <w:t xml:space="preserve"> dodatkowe koszty </w:t>
      </w:r>
      <w:r w:rsidR="008A62FD">
        <w:rPr>
          <w:color w:val="000000" w:themeColor="text1"/>
          <w:sz w:val="32"/>
          <w:szCs w:val="32"/>
        </w:rPr>
        <w:t>dla pożyczających</w:t>
      </w:r>
      <w:r w:rsidR="00516D7C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Prezes UOKiK stawia zarzuty </w:t>
      </w:r>
    </w:p>
    <w:p w14:paraId="75061F07" w14:textId="33A0401A" w:rsidR="006A1939" w:rsidRPr="006E4FEA" w:rsidRDefault="006E4FEA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E4FEA">
        <w:rPr>
          <w:b/>
          <w:color w:val="000000" w:themeColor="text1"/>
          <w:sz w:val="22"/>
        </w:rPr>
        <w:t xml:space="preserve">Prezes UOKiK </w:t>
      </w:r>
      <w:r w:rsidR="00AC1323">
        <w:rPr>
          <w:b/>
          <w:color w:val="000000" w:themeColor="text1"/>
          <w:sz w:val="22"/>
        </w:rPr>
        <w:t>p</w:t>
      </w:r>
      <w:bookmarkStart w:id="1" w:name="_GoBack"/>
      <w:bookmarkEnd w:id="1"/>
      <w:r w:rsidR="00516D7C">
        <w:rPr>
          <w:b/>
          <w:color w:val="000000" w:themeColor="text1"/>
          <w:sz w:val="22"/>
        </w:rPr>
        <w:t xml:space="preserve">ostawił zarzuty dwóm </w:t>
      </w:r>
      <w:r w:rsidR="008A62FD">
        <w:rPr>
          <w:b/>
          <w:color w:val="000000" w:themeColor="text1"/>
          <w:sz w:val="22"/>
        </w:rPr>
        <w:t>firm</w:t>
      </w:r>
      <w:r w:rsidR="00516D7C">
        <w:rPr>
          <w:b/>
          <w:color w:val="000000" w:themeColor="text1"/>
          <w:sz w:val="22"/>
        </w:rPr>
        <w:t>om</w:t>
      </w:r>
      <w:r w:rsidR="008A62FD">
        <w:rPr>
          <w:b/>
          <w:color w:val="000000" w:themeColor="text1"/>
          <w:sz w:val="22"/>
        </w:rPr>
        <w:t xml:space="preserve"> pożyczkowy</w:t>
      </w:r>
      <w:r w:rsidR="00516D7C">
        <w:rPr>
          <w:b/>
          <w:color w:val="000000" w:themeColor="text1"/>
          <w:sz w:val="22"/>
        </w:rPr>
        <w:t>m</w:t>
      </w:r>
      <w:r w:rsidR="008A62FD">
        <w:rPr>
          <w:b/>
          <w:color w:val="000000" w:themeColor="text1"/>
          <w:sz w:val="22"/>
        </w:rPr>
        <w:t xml:space="preserve"> i pośrednik</w:t>
      </w:r>
      <w:r w:rsidR="00516D7C">
        <w:rPr>
          <w:b/>
          <w:color w:val="000000" w:themeColor="text1"/>
          <w:sz w:val="22"/>
        </w:rPr>
        <w:t>owi</w:t>
      </w:r>
      <w:r w:rsidR="008A62FD">
        <w:rPr>
          <w:b/>
          <w:color w:val="000000" w:themeColor="text1"/>
          <w:sz w:val="22"/>
        </w:rPr>
        <w:t xml:space="preserve">. </w:t>
      </w:r>
      <w:r w:rsidRPr="006E4FEA">
        <w:rPr>
          <w:b/>
          <w:color w:val="000000" w:themeColor="text1"/>
          <w:sz w:val="22"/>
        </w:rPr>
        <w:t xml:space="preserve"> </w:t>
      </w:r>
    </w:p>
    <w:p w14:paraId="67C2B45E" w14:textId="313621AC" w:rsidR="00A734BE" w:rsidRDefault="0047596E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Kwestionowane praktyki dot</w:t>
      </w:r>
      <w:r w:rsidR="00A178EF">
        <w:rPr>
          <w:rFonts w:cs="Tahoma"/>
          <w:b/>
          <w:bCs/>
          <w:color w:val="000000" w:themeColor="text1"/>
          <w:sz w:val="22"/>
          <w:lang w:eastAsia="en-GB"/>
        </w:rPr>
        <w:t>yczą</w:t>
      </w:r>
      <w:r w:rsidR="00A734B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A734BE" w:rsidRPr="006E4FEA">
        <w:rPr>
          <w:b/>
          <w:color w:val="000000" w:themeColor="text1"/>
          <w:sz w:val="22"/>
        </w:rPr>
        <w:t xml:space="preserve">oferowania dodatkowych, płatnych usług w pakietach z umowami </w:t>
      </w:r>
      <w:r w:rsidR="00A178EF">
        <w:rPr>
          <w:b/>
          <w:color w:val="000000" w:themeColor="text1"/>
          <w:sz w:val="22"/>
        </w:rPr>
        <w:t>kredytu konsumenckiego.</w:t>
      </w:r>
    </w:p>
    <w:p w14:paraId="2E03F066" w14:textId="4148B468" w:rsidR="0047596E" w:rsidRPr="0058277F" w:rsidRDefault="00A178EF" w:rsidP="005827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Za brak jasnej informacji o</w:t>
      </w:r>
      <w:r w:rsidR="00785FE4">
        <w:rPr>
          <w:rFonts w:cs="Tahoma"/>
          <w:b/>
          <w:bCs/>
          <w:color w:val="000000" w:themeColor="text1"/>
          <w:sz w:val="22"/>
          <w:lang w:eastAsia="en-GB"/>
        </w:rPr>
        <w:t xml:space="preserve"> zasadach i kosztach oferowanych usług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- grozi kara do 10 proc. obrotu. </w:t>
      </w:r>
    </w:p>
    <w:bookmarkEnd w:id="0"/>
    <w:p w14:paraId="1B5B342E" w14:textId="468C492A" w:rsidR="00E84230" w:rsidRDefault="00602507" w:rsidP="00E84230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DA69E1">
        <w:rPr>
          <w:b/>
          <w:color w:val="000000" w:themeColor="text1"/>
          <w:sz w:val="22"/>
        </w:rPr>
        <w:t>05</w:t>
      </w:r>
      <w:r>
        <w:rPr>
          <w:b/>
          <w:color w:val="000000" w:themeColor="text1"/>
          <w:sz w:val="22"/>
        </w:rPr>
        <w:t xml:space="preserve"> </w:t>
      </w:r>
      <w:r w:rsidR="009234B0">
        <w:rPr>
          <w:b/>
          <w:color w:val="000000" w:themeColor="text1"/>
          <w:sz w:val="22"/>
        </w:rPr>
        <w:t>sierpnia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0A3360">
        <w:rPr>
          <w:sz w:val="22"/>
        </w:rPr>
        <w:t xml:space="preserve"> </w:t>
      </w:r>
      <w:r w:rsidR="00A178EF">
        <w:rPr>
          <w:sz w:val="22"/>
        </w:rPr>
        <w:t xml:space="preserve">Firmy </w:t>
      </w:r>
      <w:r w:rsidR="000A3360" w:rsidRPr="006E4FEA">
        <w:rPr>
          <w:sz w:val="22"/>
        </w:rPr>
        <w:t>pożyczkowe</w:t>
      </w:r>
      <w:r w:rsidR="00EC50E3">
        <w:rPr>
          <w:sz w:val="22"/>
        </w:rPr>
        <w:t xml:space="preserve"> oraz </w:t>
      </w:r>
      <w:r w:rsidR="008A62FD">
        <w:rPr>
          <w:sz w:val="22"/>
        </w:rPr>
        <w:t xml:space="preserve">pośrednicy </w:t>
      </w:r>
      <w:r w:rsidR="00A178EF">
        <w:rPr>
          <w:sz w:val="22"/>
        </w:rPr>
        <w:t>stosują różne modele sprzedaży</w:t>
      </w:r>
      <w:r w:rsidR="006C5B7C">
        <w:rPr>
          <w:sz w:val="22"/>
        </w:rPr>
        <w:t>.</w:t>
      </w:r>
      <w:r w:rsidR="00D23E81">
        <w:rPr>
          <w:sz w:val="22"/>
        </w:rPr>
        <w:t xml:space="preserve"> </w:t>
      </w:r>
      <w:r w:rsidR="006C5B7C">
        <w:rPr>
          <w:sz w:val="22"/>
        </w:rPr>
        <w:t>Je</w:t>
      </w:r>
      <w:r w:rsidR="00D23E81">
        <w:rPr>
          <w:sz w:val="22"/>
        </w:rPr>
        <w:t xml:space="preserve">dnym z nich jest praktyka </w:t>
      </w:r>
      <w:r w:rsidR="000A3360" w:rsidRPr="006E4FEA">
        <w:rPr>
          <w:sz w:val="22"/>
        </w:rPr>
        <w:t>polegają</w:t>
      </w:r>
      <w:r w:rsidR="00D23E81">
        <w:rPr>
          <w:sz w:val="22"/>
        </w:rPr>
        <w:t>ca</w:t>
      </w:r>
      <w:r w:rsidR="000A3360" w:rsidRPr="006E4FEA">
        <w:rPr>
          <w:sz w:val="22"/>
        </w:rPr>
        <w:t xml:space="preserve"> na </w:t>
      </w:r>
      <w:r w:rsidR="008A62FD">
        <w:rPr>
          <w:sz w:val="22"/>
        </w:rPr>
        <w:t xml:space="preserve">oferowaniu </w:t>
      </w:r>
      <w:r w:rsidR="000A3360" w:rsidRPr="00016D70">
        <w:rPr>
          <w:sz w:val="22"/>
        </w:rPr>
        <w:t xml:space="preserve">pożyczek wraz </w:t>
      </w:r>
      <w:r w:rsidR="00016D70" w:rsidRPr="00016D70">
        <w:rPr>
          <w:sz w:val="22"/>
        </w:rPr>
        <w:t xml:space="preserve">z </w:t>
      </w:r>
      <w:r w:rsidR="000A3360" w:rsidRPr="00016D70">
        <w:rPr>
          <w:sz w:val="22"/>
        </w:rPr>
        <w:t>usługami</w:t>
      </w:r>
      <w:r w:rsidR="000A3360" w:rsidRPr="006E4FEA">
        <w:rPr>
          <w:sz w:val="22"/>
        </w:rPr>
        <w:t xml:space="preserve"> dodatkowymi,</w:t>
      </w:r>
      <w:r w:rsidR="006C5B7C">
        <w:rPr>
          <w:sz w:val="22"/>
        </w:rPr>
        <w:t xml:space="preserve"> n</w:t>
      </w:r>
      <w:r w:rsidR="000A3360" w:rsidRPr="006E4FEA">
        <w:rPr>
          <w:sz w:val="22"/>
        </w:rPr>
        <w:t>p.</w:t>
      </w:r>
      <w:r w:rsidR="006C5B7C">
        <w:rPr>
          <w:sz w:val="22"/>
        </w:rPr>
        <w:t xml:space="preserve"> </w:t>
      </w:r>
      <w:r w:rsidR="000A3360" w:rsidRPr="006E4FEA">
        <w:rPr>
          <w:sz w:val="22"/>
        </w:rPr>
        <w:t xml:space="preserve">w postaci pakietów medycznych, kursów językowych czy usług </w:t>
      </w:r>
      <w:r w:rsidR="00EC50E3">
        <w:rPr>
          <w:sz w:val="22"/>
        </w:rPr>
        <w:t xml:space="preserve">informatycznych. </w:t>
      </w:r>
      <w:r w:rsidR="00E84230" w:rsidRPr="00B75C4E">
        <w:rPr>
          <w:color w:val="000000" w:themeColor="text1"/>
          <w:sz w:val="22"/>
        </w:rPr>
        <w:t xml:space="preserve">W branży finansowej </w:t>
      </w:r>
      <w:r w:rsidR="000A3360">
        <w:rPr>
          <w:color w:val="000000" w:themeColor="text1"/>
          <w:sz w:val="22"/>
        </w:rPr>
        <w:t xml:space="preserve">takie usługi </w:t>
      </w:r>
      <w:r w:rsidR="00E84230" w:rsidRPr="00B75C4E">
        <w:rPr>
          <w:color w:val="000000" w:themeColor="text1"/>
          <w:sz w:val="22"/>
        </w:rPr>
        <w:t xml:space="preserve">znane są pod angielskim </w:t>
      </w:r>
      <w:r w:rsidR="00EC50E3">
        <w:rPr>
          <w:color w:val="000000" w:themeColor="text1"/>
          <w:sz w:val="22"/>
        </w:rPr>
        <w:t xml:space="preserve">skrótem </w:t>
      </w:r>
      <w:r w:rsidR="00E84230" w:rsidRPr="00B75C4E">
        <w:rPr>
          <w:color w:val="000000" w:themeColor="text1"/>
          <w:sz w:val="22"/>
        </w:rPr>
        <w:t>VAS</w:t>
      </w:r>
      <w:r w:rsidR="00D23E81">
        <w:rPr>
          <w:color w:val="000000" w:themeColor="text1"/>
          <w:sz w:val="22"/>
        </w:rPr>
        <w:t xml:space="preserve">, czyli </w:t>
      </w:r>
      <w:r w:rsidR="00E84230" w:rsidRPr="00B75C4E">
        <w:rPr>
          <w:color w:val="000000" w:themeColor="text1"/>
          <w:sz w:val="22"/>
        </w:rPr>
        <w:t>Value Added Services - usługi wartości dodanej, albo prościej</w:t>
      </w:r>
      <w:r w:rsidR="003840E9">
        <w:rPr>
          <w:color w:val="000000" w:themeColor="text1"/>
          <w:sz w:val="22"/>
        </w:rPr>
        <w:t>:</w:t>
      </w:r>
      <w:r w:rsidR="00E84230" w:rsidRPr="00B75C4E">
        <w:rPr>
          <w:color w:val="000000" w:themeColor="text1"/>
          <w:sz w:val="22"/>
        </w:rPr>
        <w:t xml:space="preserve"> usługi dodatkowe. Teoretycznie mają </w:t>
      </w:r>
      <w:r w:rsidR="00E84230">
        <w:rPr>
          <w:color w:val="000000" w:themeColor="text1"/>
          <w:sz w:val="22"/>
        </w:rPr>
        <w:t xml:space="preserve">za zadanie </w:t>
      </w:r>
      <w:r w:rsidR="00E84230" w:rsidRPr="00B75C4E">
        <w:rPr>
          <w:color w:val="000000" w:themeColor="text1"/>
          <w:sz w:val="22"/>
        </w:rPr>
        <w:t>uatrakcyjnić ofertę przedsiębiorcy. Niestety</w:t>
      </w:r>
      <w:r w:rsidR="006C5B7C">
        <w:rPr>
          <w:color w:val="000000" w:themeColor="text1"/>
          <w:sz w:val="22"/>
        </w:rPr>
        <w:t>,</w:t>
      </w:r>
      <w:r w:rsidR="00E84230" w:rsidRPr="00B75C4E">
        <w:rPr>
          <w:color w:val="000000" w:themeColor="text1"/>
          <w:sz w:val="22"/>
        </w:rPr>
        <w:t xml:space="preserve"> w praktyce są narzędziem służącym </w:t>
      </w:r>
      <w:r w:rsidR="00E84230">
        <w:rPr>
          <w:color w:val="000000" w:themeColor="text1"/>
          <w:sz w:val="22"/>
        </w:rPr>
        <w:t xml:space="preserve">głównie </w:t>
      </w:r>
      <w:r w:rsidR="00E84230" w:rsidRPr="00B75C4E">
        <w:rPr>
          <w:color w:val="000000" w:themeColor="text1"/>
          <w:sz w:val="22"/>
        </w:rPr>
        <w:t xml:space="preserve">do maksymalizacji zysku, a </w:t>
      </w:r>
      <w:r w:rsidR="00EC50E3">
        <w:rPr>
          <w:color w:val="000000" w:themeColor="text1"/>
          <w:sz w:val="22"/>
        </w:rPr>
        <w:t>często</w:t>
      </w:r>
      <w:r w:rsidR="00E84230" w:rsidRPr="00B75C4E">
        <w:rPr>
          <w:color w:val="000000" w:themeColor="text1"/>
          <w:sz w:val="22"/>
        </w:rPr>
        <w:t xml:space="preserve"> także </w:t>
      </w:r>
      <w:r w:rsidR="00E84230">
        <w:rPr>
          <w:color w:val="000000" w:themeColor="text1"/>
          <w:sz w:val="22"/>
        </w:rPr>
        <w:t xml:space="preserve">do </w:t>
      </w:r>
      <w:r w:rsidR="00E84230" w:rsidRPr="00B75C4E">
        <w:rPr>
          <w:color w:val="000000" w:themeColor="text1"/>
          <w:sz w:val="22"/>
        </w:rPr>
        <w:t>omijania ustawowych limitów kosztów kredytu.</w:t>
      </w:r>
      <w:r w:rsidR="006C44F0">
        <w:rPr>
          <w:color w:val="000000" w:themeColor="text1"/>
          <w:sz w:val="22"/>
        </w:rPr>
        <w:t xml:space="preserve"> </w:t>
      </w:r>
      <w:r w:rsidR="006C5B7C" w:rsidRPr="006C5B7C">
        <w:rPr>
          <w:color w:val="000000" w:themeColor="text1"/>
          <w:sz w:val="22"/>
        </w:rPr>
        <w:t xml:space="preserve">Tak było w przypadku trzech spółek, </w:t>
      </w:r>
      <w:r w:rsidR="00516D7C">
        <w:rPr>
          <w:color w:val="000000" w:themeColor="text1"/>
          <w:sz w:val="22"/>
        </w:rPr>
        <w:t>którym</w:t>
      </w:r>
      <w:r w:rsidR="006C5B7C" w:rsidRPr="006C5B7C">
        <w:rPr>
          <w:color w:val="000000" w:themeColor="text1"/>
          <w:sz w:val="22"/>
        </w:rPr>
        <w:t xml:space="preserve"> Prezes UOKiK </w:t>
      </w:r>
      <w:r w:rsidR="00516D7C">
        <w:rPr>
          <w:color w:val="000000" w:themeColor="text1"/>
          <w:sz w:val="22"/>
        </w:rPr>
        <w:t>postawił zarzuty naruszenia zbiorowych interesów konsumentów</w:t>
      </w:r>
      <w:r w:rsidR="006C5B7C" w:rsidRPr="006C5B7C">
        <w:rPr>
          <w:color w:val="000000" w:themeColor="text1"/>
          <w:sz w:val="22"/>
        </w:rPr>
        <w:t xml:space="preserve">: dwóch firm udzielających pożyczek – </w:t>
      </w:r>
      <w:bookmarkStart w:id="2" w:name="_Hlk204950896"/>
      <w:r w:rsidR="006C5B7C" w:rsidRPr="006C5B7C">
        <w:rPr>
          <w:b/>
          <w:color w:val="000000" w:themeColor="text1"/>
          <w:sz w:val="22"/>
        </w:rPr>
        <w:t>Aasa Polska</w:t>
      </w:r>
      <w:r w:rsidR="006C5B7C" w:rsidRPr="006C5B7C">
        <w:rPr>
          <w:color w:val="000000" w:themeColor="text1"/>
          <w:sz w:val="22"/>
        </w:rPr>
        <w:t xml:space="preserve"> i </w:t>
      </w:r>
      <w:r w:rsidR="006C5B7C" w:rsidRPr="006C5B7C">
        <w:rPr>
          <w:b/>
          <w:color w:val="000000" w:themeColor="text1"/>
          <w:sz w:val="22"/>
        </w:rPr>
        <w:t>CAPITAL Service</w:t>
      </w:r>
      <w:r w:rsidR="006C5B7C" w:rsidRPr="006C5B7C">
        <w:rPr>
          <w:color w:val="000000" w:themeColor="text1"/>
          <w:sz w:val="22"/>
        </w:rPr>
        <w:t xml:space="preserve"> – oraz jednego pośrednika – </w:t>
      </w:r>
      <w:r w:rsidR="006C5B7C" w:rsidRPr="006C5B7C">
        <w:rPr>
          <w:b/>
          <w:color w:val="000000" w:themeColor="text1"/>
          <w:sz w:val="22"/>
        </w:rPr>
        <w:t>Infostom</w:t>
      </w:r>
      <w:r w:rsidR="006C5B7C" w:rsidRPr="006C5B7C">
        <w:rPr>
          <w:color w:val="000000" w:themeColor="text1"/>
          <w:sz w:val="22"/>
        </w:rPr>
        <w:t>.</w:t>
      </w:r>
    </w:p>
    <w:bookmarkEnd w:id="2"/>
    <w:p w14:paraId="1502338B" w14:textId="75613598" w:rsidR="00E84230" w:rsidRPr="00E84230" w:rsidRDefault="00E84230" w:rsidP="001724A8">
      <w:pPr>
        <w:spacing w:after="240" w:line="360" w:lineRule="auto"/>
        <w:jc w:val="both"/>
        <w:rPr>
          <w:rFonts w:cs="Calibri"/>
          <w:color w:val="000000"/>
          <w:sz w:val="22"/>
        </w:rPr>
      </w:pPr>
      <w:r w:rsidRPr="007F553B">
        <w:rPr>
          <w:rFonts w:cs="Calibri"/>
          <w:color w:val="000000"/>
          <w:sz w:val="22"/>
        </w:rPr>
        <w:t xml:space="preserve">- </w:t>
      </w:r>
      <w:r w:rsidR="006C5B7C" w:rsidRPr="006C5B7C">
        <w:rPr>
          <w:rFonts w:cs="Calibri"/>
          <w:color w:val="000000"/>
          <w:sz w:val="22"/>
        </w:rPr>
        <w:t xml:space="preserve">Konsumenci, którzy kontaktowali się z firmami udzielającymi pożyczek lub pośrednikami, byli zainteresowani uzyskaniem kredytu konsumenckiego. Sposób prezentowania oferty sprawiał jednak, że </w:t>
      </w:r>
      <w:r w:rsidR="00FE7762">
        <w:rPr>
          <w:rFonts w:cs="Calibri"/>
          <w:color w:val="000000"/>
          <w:sz w:val="22"/>
        </w:rPr>
        <w:t xml:space="preserve">w wielu przypadkach </w:t>
      </w:r>
      <w:r w:rsidR="006C5B7C" w:rsidRPr="006C5B7C">
        <w:rPr>
          <w:rFonts w:cs="Calibri"/>
          <w:color w:val="000000"/>
          <w:sz w:val="22"/>
        </w:rPr>
        <w:t xml:space="preserve">nie byli świadomi, iż wraz z kredytem </w:t>
      </w:r>
      <w:r w:rsidR="00516D7C">
        <w:rPr>
          <w:rFonts w:cs="Calibri"/>
          <w:color w:val="000000"/>
          <w:sz w:val="22"/>
        </w:rPr>
        <w:t>sprzedawane są im</w:t>
      </w:r>
      <w:r w:rsidR="005F11B3" w:rsidRPr="006C5B7C">
        <w:rPr>
          <w:rFonts w:cs="Calibri"/>
          <w:color w:val="000000"/>
          <w:sz w:val="22"/>
        </w:rPr>
        <w:t xml:space="preserve"> </w:t>
      </w:r>
      <w:r w:rsidR="006C5B7C" w:rsidRPr="006C5B7C">
        <w:rPr>
          <w:rFonts w:cs="Calibri"/>
          <w:color w:val="000000"/>
          <w:sz w:val="22"/>
        </w:rPr>
        <w:t>także inne produkty, na przykład pakiety edukacyjne</w:t>
      </w:r>
      <w:r w:rsidR="00FE7762">
        <w:rPr>
          <w:rFonts w:cs="Calibri"/>
          <w:color w:val="000000"/>
          <w:sz w:val="22"/>
        </w:rPr>
        <w:t xml:space="preserve">. Nie znali też ich </w:t>
      </w:r>
      <w:r w:rsidR="00516D7C">
        <w:rPr>
          <w:rFonts w:cs="Calibri"/>
          <w:color w:val="000000"/>
          <w:sz w:val="22"/>
        </w:rPr>
        <w:t xml:space="preserve">realnych </w:t>
      </w:r>
      <w:r w:rsidR="00FE7762">
        <w:rPr>
          <w:rFonts w:cs="Calibri"/>
          <w:color w:val="000000"/>
          <w:sz w:val="22"/>
        </w:rPr>
        <w:t>kosztów.</w:t>
      </w:r>
      <w:r w:rsidR="005F11B3">
        <w:rPr>
          <w:rFonts w:cs="Calibri"/>
          <w:color w:val="000000"/>
          <w:sz w:val="22"/>
        </w:rPr>
        <w:t xml:space="preserve"> </w:t>
      </w:r>
      <w:r w:rsidR="00516D7C" w:rsidRPr="00516D7C">
        <w:rPr>
          <w:rFonts w:cs="Calibri"/>
          <w:color w:val="000000"/>
          <w:sz w:val="22"/>
        </w:rPr>
        <w:t>O usługach dodatkowych często nie wspominano wcale lub przedstawiano je jako coś dodatkowego, wręcz prezent</w:t>
      </w:r>
      <w:r w:rsidR="00516D7C">
        <w:rPr>
          <w:rFonts w:cs="Calibri"/>
          <w:color w:val="000000"/>
        </w:rPr>
        <w:t xml:space="preserve"> </w:t>
      </w:r>
      <w:r w:rsidRPr="007F553B">
        <w:rPr>
          <w:sz w:val="22"/>
        </w:rPr>
        <w:t>– mówi Prezes UOKiK</w:t>
      </w:r>
      <w:r>
        <w:rPr>
          <w:sz w:val="22"/>
        </w:rPr>
        <w:t xml:space="preserve"> Tomasz Chróstny</w:t>
      </w:r>
      <w:r w:rsidRPr="007F553B">
        <w:rPr>
          <w:sz w:val="22"/>
        </w:rPr>
        <w:t>.</w:t>
      </w:r>
      <w:r w:rsidR="002639C1">
        <w:rPr>
          <w:sz w:val="22"/>
        </w:rPr>
        <w:t xml:space="preserve"> </w:t>
      </w:r>
    </w:p>
    <w:p w14:paraId="626155AB" w14:textId="39795EFE" w:rsidR="0044405D" w:rsidRPr="0099759C" w:rsidRDefault="00DF1772" w:rsidP="00F420D5">
      <w:pPr>
        <w:spacing w:after="240" w:line="360" w:lineRule="auto"/>
        <w:jc w:val="both"/>
        <w:rPr>
          <w:b/>
          <w:sz w:val="22"/>
        </w:rPr>
      </w:pPr>
      <w:r w:rsidRPr="007F553B">
        <w:rPr>
          <w:sz w:val="22"/>
        </w:rPr>
        <w:t>Z</w:t>
      </w:r>
      <w:r w:rsidR="00A250AF">
        <w:rPr>
          <w:sz w:val="22"/>
        </w:rPr>
        <w:t xml:space="preserve"> </w:t>
      </w:r>
      <w:r w:rsidR="0099759C">
        <w:rPr>
          <w:sz w:val="22"/>
        </w:rPr>
        <w:t xml:space="preserve">zebranego do tej pory materiału dowodowego wynika, że w formularzach informacyjnych </w:t>
      </w:r>
      <w:r w:rsidR="0055096E">
        <w:rPr>
          <w:sz w:val="22"/>
        </w:rPr>
        <w:t xml:space="preserve">lub </w:t>
      </w:r>
      <w:r w:rsidR="0099759C">
        <w:rPr>
          <w:sz w:val="22"/>
        </w:rPr>
        <w:t xml:space="preserve">podczas </w:t>
      </w:r>
      <w:r w:rsidR="00A250AF">
        <w:rPr>
          <w:sz w:val="22"/>
        </w:rPr>
        <w:t>rozmów</w:t>
      </w:r>
      <w:r w:rsidRPr="007F553B">
        <w:rPr>
          <w:sz w:val="22"/>
        </w:rPr>
        <w:t xml:space="preserve"> </w:t>
      </w:r>
      <w:r>
        <w:rPr>
          <w:sz w:val="22"/>
        </w:rPr>
        <w:t>sprzedażowych</w:t>
      </w:r>
      <w:r w:rsidR="0099759C">
        <w:rPr>
          <w:sz w:val="22"/>
        </w:rPr>
        <w:t xml:space="preserve"> </w:t>
      </w:r>
      <w:r w:rsidRPr="007F553B">
        <w:rPr>
          <w:sz w:val="22"/>
        </w:rPr>
        <w:t>konsultanci nierzetelnie przedstawiali ofert</w:t>
      </w:r>
      <w:r>
        <w:rPr>
          <w:sz w:val="22"/>
        </w:rPr>
        <w:t>y</w:t>
      </w:r>
      <w:r w:rsidR="006C5B7C">
        <w:rPr>
          <w:sz w:val="22"/>
        </w:rPr>
        <w:t>,</w:t>
      </w:r>
      <w:r w:rsidRPr="007F553B">
        <w:rPr>
          <w:sz w:val="22"/>
        </w:rPr>
        <w:t xml:space="preserve"> sugerując, że </w:t>
      </w:r>
      <w:r w:rsidR="0099759C">
        <w:rPr>
          <w:sz w:val="22"/>
        </w:rPr>
        <w:t xml:space="preserve">wymienione </w:t>
      </w:r>
      <w:r>
        <w:rPr>
          <w:sz w:val="22"/>
        </w:rPr>
        <w:t>usługi</w:t>
      </w:r>
      <w:r w:rsidR="004C5B88">
        <w:rPr>
          <w:sz w:val="22"/>
        </w:rPr>
        <w:t xml:space="preserve"> </w:t>
      </w:r>
      <w:r w:rsidR="0099759C">
        <w:rPr>
          <w:sz w:val="22"/>
        </w:rPr>
        <w:t xml:space="preserve">są atrakcyjnym dodatkiem </w:t>
      </w:r>
      <w:r w:rsidRPr="007F553B">
        <w:rPr>
          <w:sz w:val="22"/>
        </w:rPr>
        <w:t>pożyczki.</w:t>
      </w:r>
      <w:r w:rsidR="004C5B88">
        <w:rPr>
          <w:sz w:val="22"/>
        </w:rPr>
        <w:t xml:space="preserve"> W rzeczywistości konsumenci byli zachęcani nie tylko do </w:t>
      </w:r>
      <w:r w:rsidR="00B333CE">
        <w:rPr>
          <w:sz w:val="22"/>
        </w:rPr>
        <w:t xml:space="preserve">podpisania </w:t>
      </w:r>
      <w:r w:rsidR="004C5B88">
        <w:rPr>
          <w:sz w:val="22"/>
        </w:rPr>
        <w:t>umowy pożyczki</w:t>
      </w:r>
      <w:r w:rsidR="00785FE4">
        <w:rPr>
          <w:sz w:val="22"/>
        </w:rPr>
        <w:t xml:space="preserve"> </w:t>
      </w:r>
      <w:r w:rsidRPr="007F553B">
        <w:rPr>
          <w:sz w:val="22"/>
        </w:rPr>
        <w:t xml:space="preserve">– </w:t>
      </w:r>
      <w:r>
        <w:rPr>
          <w:sz w:val="22"/>
        </w:rPr>
        <w:t>zgodnie z</w:t>
      </w:r>
      <w:r w:rsidR="004C5B88">
        <w:rPr>
          <w:sz w:val="22"/>
        </w:rPr>
        <w:t xml:space="preserve"> ich</w:t>
      </w:r>
      <w:r>
        <w:rPr>
          <w:sz w:val="22"/>
        </w:rPr>
        <w:t xml:space="preserve"> intencją </w:t>
      </w:r>
      <w:r w:rsidRPr="007F553B">
        <w:rPr>
          <w:sz w:val="22"/>
        </w:rPr>
        <w:t>– ale także</w:t>
      </w:r>
      <w:r w:rsidR="004C5B88">
        <w:rPr>
          <w:sz w:val="22"/>
        </w:rPr>
        <w:t xml:space="preserve"> do </w:t>
      </w:r>
      <w:r w:rsidR="00B333CE">
        <w:rPr>
          <w:sz w:val="22"/>
        </w:rPr>
        <w:t>zawarcia</w:t>
      </w:r>
      <w:r w:rsidRPr="007F553B">
        <w:rPr>
          <w:sz w:val="22"/>
        </w:rPr>
        <w:t xml:space="preserve"> innych umów </w:t>
      </w:r>
      <w:r w:rsidR="004C5B88">
        <w:rPr>
          <w:sz w:val="22"/>
        </w:rPr>
        <w:t>o usługi</w:t>
      </w:r>
      <w:r w:rsidRPr="007F553B">
        <w:rPr>
          <w:sz w:val="22"/>
        </w:rPr>
        <w:t xml:space="preserve"> dodatkow</w:t>
      </w:r>
      <w:r w:rsidR="004C5B88">
        <w:rPr>
          <w:sz w:val="22"/>
        </w:rPr>
        <w:t>e</w:t>
      </w:r>
      <w:r w:rsidR="006C5B7C">
        <w:rPr>
          <w:sz w:val="22"/>
        </w:rPr>
        <w:t>,</w:t>
      </w:r>
      <w:r w:rsidRPr="007F553B">
        <w:rPr>
          <w:sz w:val="22"/>
        </w:rPr>
        <w:t xml:space="preserve"> </w:t>
      </w:r>
      <w:r w:rsidR="004C5B88">
        <w:rPr>
          <w:sz w:val="22"/>
        </w:rPr>
        <w:t>takie jak pakiety</w:t>
      </w:r>
      <w:r w:rsidRPr="007F553B">
        <w:rPr>
          <w:sz w:val="22"/>
        </w:rPr>
        <w:t xml:space="preserve"> medyczne lub edukacyjne</w:t>
      </w:r>
      <w:r w:rsidR="00B333CE">
        <w:rPr>
          <w:sz w:val="22"/>
        </w:rPr>
        <w:t xml:space="preserve">. </w:t>
      </w:r>
      <w:r w:rsidR="00B333CE" w:rsidRPr="00B333CE">
        <w:rPr>
          <w:sz w:val="22"/>
        </w:rPr>
        <w:t>Wszystkie te koszty powodowały zwiększenie całkowitej kwoty do spłaty.</w:t>
      </w:r>
      <w:r w:rsidR="00B333CE">
        <w:t xml:space="preserve"> </w:t>
      </w:r>
    </w:p>
    <w:p w14:paraId="30187EA4" w14:textId="2020A5D7" w:rsidR="006A1EA5" w:rsidRPr="000C4DFC" w:rsidRDefault="006A1EA5" w:rsidP="000C4DFC">
      <w:pPr>
        <w:pStyle w:val="Akapitzlist"/>
        <w:spacing w:before="120" w:after="240" w:line="360" w:lineRule="auto"/>
        <w:ind w:left="0"/>
        <w:jc w:val="both"/>
        <w:rPr>
          <w:b/>
          <w:sz w:val="22"/>
        </w:rPr>
      </w:pPr>
      <w:r w:rsidRPr="000C4DFC">
        <w:rPr>
          <w:b/>
          <w:sz w:val="22"/>
        </w:rPr>
        <w:lastRenderedPageBreak/>
        <w:t>Aasa Polska</w:t>
      </w:r>
    </w:p>
    <w:p w14:paraId="24CB5DA4" w14:textId="1D3E5945" w:rsidR="008D5218" w:rsidRPr="008D5218" w:rsidRDefault="006A1EA5" w:rsidP="008D5218">
      <w:pPr>
        <w:spacing w:after="240" w:line="360" w:lineRule="auto"/>
        <w:jc w:val="both"/>
        <w:rPr>
          <w:rFonts w:ascii="Calibri" w:hAnsi="Calibri"/>
          <w:sz w:val="22"/>
        </w:rPr>
      </w:pPr>
      <w:r>
        <w:rPr>
          <w:sz w:val="22"/>
        </w:rPr>
        <w:t xml:space="preserve">Wspomniane praktyki dotyczą </w:t>
      </w:r>
      <w:r w:rsidR="00710C15">
        <w:rPr>
          <w:sz w:val="22"/>
        </w:rPr>
        <w:t xml:space="preserve">m.in. </w:t>
      </w:r>
      <w:r>
        <w:rPr>
          <w:sz w:val="22"/>
        </w:rPr>
        <w:t>spółki Aasa Polska</w:t>
      </w:r>
      <w:r w:rsidR="004A7947">
        <w:rPr>
          <w:sz w:val="22"/>
        </w:rPr>
        <w:t xml:space="preserve"> z Warszawy</w:t>
      </w:r>
      <w:r w:rsidR="000C4DFC">
        <w:rPr>
          <w:sz w:val="22"/>
        </w:rPr>
        <w:t>, która prezentuje</w:t>
      </w:r>
      <w:r w:rsidR="000C4DFC" w:rsidRPr="000C4DFC">
        <w:rPr>
          <w:sz w:val="22"/>
        </w:rPr>
        <w:t xml:space="preserve"> konsumentom </w:t>
      </w:r>
      <w:r w:rsidR="000C4DFC">
        <w:rPr>
          <w:sz w:val="22"/>
        </w:rPr>
        <w:t xml:space="preserve">m.in. w </w:t>
      </w:r>
      <w:r w:rsidR="000C4DFC" w:rsidRPr="000C4DFC">
        <w:rPr>
          <w:sz w:val="22"/>
        </w:rPr>
        <w:t xml:space="preserve">formularzach </w:t>
      </w:r>
      <w:r w:rsidR="000C4DFC">
        <w:rPr>
          <w:sz w:val="22"/>
        </w:rPr>
        <w:t>na stronie internetowej</w:t>
      </w:r>
      <w:r w:rsidR="000C4DFC" w:rsidRPr="000C4DFC">
        <w:rPr>
          <w:sz w:val="22"/>
        </w:rPr>
        <w:t xml:space="preserve"> oraz umowach</w:t>
      </w:r>
      <w:r w:rsidR="002E224C">
        <w:rPr>
          <w:sz w:val="22"/>
        </w:rPr>
        <w:t xml:space="preserve"> </w:t>
      </w:r>
      <w:r w:rsidR="002E224C" w:rsidRPr="002E224C">
        <w:rPr>
          <w:sz w:val="22"/>
        </w:rPr>
        <w:t>całkowitą kwotę kredytu powiększoną o koszt usług dodatkowych</w:t>
      </w:r>
      <w:r w:rsidR="002E224C">
        <w:rPr>
          <w:sz w:val="22"/>
        </w:rPr>
        <w:t xml:space="preserve">. </w:t>
      </w:r>
      <w:r w:rsidR="0055096E">
        <w:rPr>
          <w:sz w:val="22"/>
        </w:rPr>
        <w:t xml:space="preserve">Z większości </w:t>
      </w:r>
      <w:r w:rsidR="008D5218" w:rsidRPr="008D5218">
        <w:rPr>
          <w:sz w:val="22"/>
        </w:rPr>
        <w:t>sygnałów</w:t>
      </w:r>
      <w:r w:rsidR="0055096E">
        <w:rPr>
          <w:sz w:val="22"/>
        </w:rPr>
        <w:t xml:space="preserve"> otrzymanych w tej sprawnie wynika, ż</w:t>
      </w:r>
      <w:r w:rsidR="006C5B7C">
        <w:rPr>
          <w:sz w:val="22"/>
        </w:rPr>
        <w:t>e</w:t>
      </w:r>
      <w:r w:rsidR="008D5218" w:rsidRPr="008D5218">
        <w:rPr>
          <w:sz w:val="22"/>
        </w:rPr>
        <w:t xml:space="preserve"> konsumenci skarżą się na </w:t>
      </w:r>
      <w:r w:rsidR="0055096E">
        <w:rPr>
          <w:sz w:val="22"/>
        </w:rPr>
        <w:t xml:space="preserve">uzależnianie przez </w:t>
      </w:r>
      <w:r w:rsidR="008D5218" w:rsidRPr="008D5218">
        <w:rPr>
          <w:sz w:val="22"/>
        </w:rPr>
        <w:t xml:space="preserve">Aasa </w:t>
      </w:r>
      <w:r w:rsidR="0055096E">
        <w:rPr>
          <w:sz w:val="22"/>
        </w:rPr>
        <w:t xml:space="preserve">przyznania </w:t>
      </w:r>
      <w:r w:rsidR="008D5218" w:rsidRPr="008D5218">
        <w:rPr>
          <w:sz w:val="22"/>
        </w:rPr>
        <w:t xml:space="preserve">pożyczki od skorzystania z usług dodatkowych. </w:t>
      </w:r>
      <w:r w:rsidR="00EA0351">
        <w:rPr>
          <w:sz w:val="22"/>
        </w:rPr>
        <w:t xml:space="preserve">W jednej ze skarg, jakie trafiły do UOKiK </w:t>
      </w:r>
      <w:r w:rsidR="00EA0351" w:rsidRPr="00465173">
        <w:rPr>
          <w:sz w:val="22"/>
        </w:rPr>
        <w:t>konsument napisał</w:t>
      </w:r>
      <w:r w:rsidR="00EA0351">
        <w:rPr>
          <w:sz w:val="22"/>
        </w:rPr>
        <w:t xml:space="preserve">: </w:t>
      </w:r>
      <w:r w:rsidR="008D5218" w:rsidRPr="008D5218">
        <w:rPr>
          <w:i/>
          <w:sz w:val="22"/>
        </w:rPr>
        <w:t xml:space="preserve">firma stosuje praktyki wciskania kredytu </w:t>
      </w:r>
      <w:r w:rsidR="008D5218" w:rsidRPr="008D5218">
        <w:rPr>
          <w:b/>
          <w:i/>
          <w:sz w:val="22"/>
        </w:rPr>
        <w:t>tylko</w:t>
      </w:r>
      <w:r w:rsidR="008D5218" w:rsidRPr="00EA0351">
        <w:rPr>
          <w:i/>
          <w:sz w:val="22"/>
        </w:rPr>
        <w:t xml:space="preserve"> </w:t>
      </w:r>
      <w:r w:rsidR="008D5218" w:rsidRPr="008D5218">
        <w:rPr>
          <w:i/>
          <w:sz w:val="22"/>
        </w:rPr>
        <w:t>z kursem języka angielskiego, dodając, że jak nie zaakceptuje się nie udzielą pożyczki</w:t>
      </w:r>
      <w:r w:rsidR="00DC55DE">
        <w:rPr>
          <w:i/>
          <w:sz w:val="22"/>
        </w:rPr>
        <w:t>,</w:t>
      </w:r>
      <w:r w:rsidR="008D5218" w:rsidRPr="008D5218">
        <w:rPr>
          <w:i/>
          <w:sz w:val="22"/>
        </w:rPr>
        <w:t xml:space="preserve"> moja żona się na to złapała miała pożyczkę wziętą 5000 zł i premium 7600 zł do spłaty</w:t>
      </w:r>
      <w:r w:rsidR="00DC55DE">
        <w:rPr>
          <w:i/>
          <w:sz w:val="22"/>
        </w:rPr>
        <w:t>.</w:t>
      </w:r>
    </w:p>
    <w:p w14:paraId="74F190B1" w14:textId="1E00687E" w:rsidR="006A1EA5" w:rsidRPr="00A734BE" w:rsidRDefault="00A80622" w:rsidP="00D925E4">
      <w:pPr>
        <w:pStyle w:val="NormalnyWeb"/>
        <w:shd w:val="clear" w:color="auto" w:fill="FFFFFF"/>
        <w:spacing w:after="240" w:line="360" w:lineRule="auto"/>
        <w:jc w:val="both"/>
        <w:rPr>
          <w:bCs/>
          <w:i/>
          <w:sz w:val="22"/>
        </w:rPr>
      </w:pPr>
      <w:r w:rsidRPr="008D5218">
        <w:rPr>
          <w:rFonts w:ascii="Trebuchet MS" w:hAnsi="Trebuchet MS"/>
          <w:sz w:val="22"/>
          <w:szCs w:val="22"/>
          <w:lang w:eastAsia="en-US"/>
        </w:rPr>
        <w:t>Firma</w:t>
      </w:r>
      <w:r w:rsidR="008D5218">
        <w:rPr>
          <w:rFonts w:ascii="Trebuchet MS" w:hAnsi="Trebuchet MS"/>
          <w:sz w:val="22"/>
          <w:szCs w:val="22"/>
          <w:lang w:eastAsia="en-US"/>
        </w:rPr>
        <w:t xml:space="preserve"> </w:t>
      </w:r>
      <w:r w:rsidR="008D5218" w:rsidRPr="008D5218">
        <w:rPr>
          <w:rFonts w:ascii="Trebuchet MS" w:hAnsi="Trebuchet MS"/>
          <w:sz w:val="22"/>
          <w:szCs w:val="22"/>
          <w:lang w:eastAsia="en-US"/>
        </w:rPr>
        <w:t xml:space="preserve">co prawda </w:t>
      </w:r>
      <w:r w:rsidRPr="008D5218">
        <w:rPr>
          <w:rFonts w:ascii="Trebuchet MS" w:hAnsi="Trebuchet MS"/>
          <w:sz w:val="22"/>
          <w:szCs w:val="22"/>
          <w:lang w:eastAsia="en-US"/>
        </w:rPr>
        <w:t>oferuje</w:t>
      </w:r>
      <w:r w:rsidR="00587AFD">
        <w:rPr>
          <w:rFonts w:ascii="Trebuchet MS" w:hAnsi="Trebuchet MS"/>
          <w:sz w:val="22"/>
          <w:szCs w:val="22"/>
          <w:lang w:eastAsia="en-US"/>
        </w:rPr>
        <w:t xml:space="preserve"> na swojej stronie</w:t>
      </w:r>
      <w:r w:rsidRPr="008D5218">
        <w:rPr>
          <w:rFonts w:ascii="Trebuchet MS" w:hAnsi="Trebuchet MS"/>
          <w:sz w:val="22"/>
          <w:szCs w:val="22"/>
          <w:lang w:eastAsia="en-US"/>
        </w:rPr>
        <w:t xml:space="preserve"> także pożyczkę bez usług dodatkowych</w:t>
      </w:r>
      <w:r w:rsidR="002E224C">
        <w:rPr>
          <w:rFonts w:ascii="Trebuchet MS" w:hAnsi="Trebuchet MS"/>
          <w:sz w:val="22"/>
          <w:szCs w:val="22"/>
          <w:lang w:eastAsia="en-US"/>
        </w:rPr>
        <w:t>,</w:t>
      </w:r>
      <w:r w:rsidR="008D5218">
        <w:rPr>
          <w:rFonts w:ascii="Trebuchet MS" w:hAnsi="Trebuchet MS"/>
          <w:sz w:val="22"/>
          <w:szCs w:val="22"/>
          <w:lang w:eastAsia="en-US"/>
        </w:rPr>
        <w:t xml:space="preserve"> </w:t>
      </w:r>
      <w:r w:rsidR="002E224C">
        <w:rPr>
          <w:rFonts w:ascii="Trebuchet MS" w:hAnsi="Trebuchet MS"/>
          <w:sz w:val="22"/>
          <w:szCs w:val="22"/>
          <w:lang w:eastAsia="en-US"/>
        </w:rPr>
        <w:t>j</w:t>
      </w:r>
      <w:r w:rsidR="008D5218">
        <w:rPr>
          <w:rFonts w:ascii="Trebuchet MS" w:hAnsi="Trebuchet MS"/>
          <w:sz w:val="22"/>
          <w:szCs w:val="22"/>
          <w:lang w:eastAsia="en-US"/>
        </w:rPr>
        <w:t>ednak</w:t>
      </w:r>
      <w:r w:rsidR="002E224C">
        <w:rPr>
          <w:rFonts w:ascii="Trebuchet MS" w:hAnsi="Trebuchet MS"/>
          <w:sz w:val="22"/>
          <w:szCs w:val="22"/>
          <w:lang w:eastAsia="en-US"/>
        </w:rPr>
        <w:t xml:space="preserve"> sposób jej prezentacji może wprowadzać konsumentów w błąd.</w:t>
      </w:r>
      <w:r w:rsidRPr="000C4DFC">
        <w:rPr>
          <w:rFonts w:ascii="Trebuchet MS" w:hAnsi="Trebuchet MS"/>
          <w:sz w:val="22"/>
          <w:szCs w:val="22"/>
          <w:lang w:eastAsia="en-US"/>
        </w:rPr>
        <w:t xml:space="preserve"> </w:t>
      </w:r>
      <w:r>
        <w:rPr>
          <w:rFonts w:ascii="Trebuchet MS" w:hAnsi="Trebuchet MS"/>
          <w:sz w:val="22"/>
          <w:szCs w:val="22"/>
          <w:lang w:eastAsia="en-US"/>
        </w:rPr>
        <w:t>W</w:t>
      </w:r>
      <w:r w:rsidR="002E224C">
        <w:rPr>
          <w:rFonts w:ascii="Trebuchet MS" w:hAnsi="Trebuchet MS"/>
          <w:sz w:val="22"/>
          <w:szCs w:val="22"/>
          <w:lang w:eastAsia="en-US"/>
        </w:rPr>
        <w:t>ersja</w:t>
      </w:r>
      <w:r>
        <w:rPr>
          <w:rFonts w:ascii="Trebuchet MS" w:hAnsi="Trebuchet MS"/>
          <w:sz w:val="22"/>
          <w:szCs w:val="22"/>
          <w:lang w:eastAsia="en-US"/>
        </w:rPr>
        <w:t xml:space="preserve"> bez VAS-ów </w:t>
      </w:r>
      <w:r w:rsidR="002E224C" w:rsidRPr="002E224C">
        <w:rPr>
          <w:rFonts w:ascii="Trebuchet MS" w:hAnsi="Trebuchet MS"/>
          <w:sz w:val="22"/>
          <w:szCs w:val="22"/>
          <w:lang w:eastAsia="en-US"/>
        </w:rPr>
        <w:t>pokazuje niższą kwotę pożyczki i wyższą ratę, przez co oferta z usługami dodatkowymi może wydawać się korzystniejsza</w:t>
      </w:r>
      <w:r w:rsidR="00DC55DE">
        <w:rPr>
          <w:rFonts w:ascii="Trebuchet MS" w:hAnsi="Trebuchet MS"/>
          <w:sz w:val="22"/>
          <w:szCs w:val="22"/>
          <w:lang w:eastAsia="en-US"/>
        </w:rPr>
        <w:t>.</w:t>
      </w:r>
      <w:r w:rsidR="00DC55DE" w:rsidRPr="00DC55DE">
        <w:rPr>
          <w:rFonts w:ascii="Trebuchet MS" w:hAnsi="Trebuchet MS"/>
          <w:sz w:val="22"/>
          <w:szCs w:val="22"/>
          <w:lang w:eastAsia="en-US"/>
        </w:rPr>
        <w:t xml:space="preserve"> Jednocześnie firma zastrzega w umowach, że aby skutecznie odstąpić od usługi dodatkowej powiązanej z pożyczką, konsument musi złożyć osobne oświadczenie o odstąpieniu od tej usługi. Może to wprowadzać w błąd co do tego, czy odstąpienie od umowy pożyczki automatycznie obejmuje również umowę na usługę dodatkową.</w:t>
      </w:r>
      <w:r w:rsidR="00EA0351" w:rsidRPr="00A734BE" w:rsidDel="00EA0351">
        <w:rPr>
          <w:bCs/>
          <w:i/>
          <w:sz w:val="22"/>
        </w:rPr>
        <w:t xml:space="preserve"> </w:t>
      </w:r>
    </w:p>
    <w:p w14:paraId="77AAD3D1" w14:textId="25A748E2" w:rsidR="008D5218" w:rsidRPr="00A734BE" w:rsidRDefault="008D5218" w:rsidP="00A734BE">
      <w:pPr>
        <w:spacing w:after="240" w:line="360" w:lineRule="auto"/>
        <w:jc w:val="both"/>
        <w:rPr>
          <w:b/>
          <w:bCs/>
          <w:sz w:val="22"/>
        </w:rPr>
      </w:pPr>
      <w:r w:rsidRPr="00A734BE">
        <w:rPr>
          <w:b/>
          <w:bCs/>
          <w:sz w:val="22"/>
        </w:rPr>
        <w:t>CAPITAL Service</w:t>
      </w:r>
    </w:p>
    <w:p w14:paraId="1A599528" w14:textId="75A24EF1" w:rsidR="00A734BE" w:rsidRPr="004607BD" w:rsidRDefault="006C5B7C" w:rsidP="004607BD">
      <w:pPr>
        <w:widowControl w:val="0"/>
        <w:tabs>
          <w:tab w:val="left" w:pos="284"/>
          <w:tab w:val="left" w:pos="713"/>
        </w:tabs>
        <w:autoSpaceDE w:val="0"/>
        <w:autoSpaceDN w:val="0"/>
        <w:adjustRightInd w:val="0"/>
        <w:spacing w:after="240" w:line="360" w:lineRule="auto"/>
        <w:jc w:val="both"/>
        <w:rPr>
          <w:rFonts w:cs="Arial"/>
          <w:spacing w:val="-3"/>
          <w:sz w:val="22"/>
          <w:lang w:eastAsia="pl-PL"/>
        </w:rPr>
      </w:pPr>
      <w:r w:rsidRPr="006C5B7C">
        <w:rPr>
          <w:rFonts w:cs="Arial"/>
          <w:spacing w:val="-3"/>
          <w:sz w:val="22"/>
          <w:lang w:eastAsia="pl-PL"/>
        </w:rPr>
        <w:t>Zarzut nieinformowania konsumentów o istotnych cechach zawieranej umowy pożyczki, w tym o łącznej kwocie udzielonej pożyczki podczas telefonicznych rozmów sprzedażowych, dotyczy spółki CAPITAL Service z Ostrołęki.</w:t>
      </w:r>
      <w:r>
        <w:rPr>
          <w:rFonts w:cs="Arial"/>
          <w:spacing w:val="-3"/>
          <w:sz w:val="22"/>
          <w:lang w:eastAsia="pl-PL"/>
        </w:rPr>
        <w:t xml:space="preserve"> </w:t>
      </w:r>
      <w:r w:rsidR="006741F1" w:rsidRPr="00A734BE">
        <w:rPr>
          <w:rFonts w:cs="Arial"/>
          <w:spacing w:val="-3"/>
          <w:sz w:val="22"/>
          <w:lang w:eastAsia="pl-PL"/>
        </w:rPr>
        <w:t>Konsumenci rozmawiając z konsultantami nie dowiadują się</w:t>
      </w:r>
      <w:r w:rsidR="008D5218" w:rsidRPr="00A734BE">
        <w:rPr>
          <w:rFonts w:cs="Arial"/>
          <w:spacing w:val="-3"/>
          <w:sz w:val="22"/>
          <w:lang w:eastAsia="pl-PL"/>
        </w:rPr>
        <w:t xml:space="preserve">, że wraz z umową pożyczki zawierają także płatną umowę o usługę dodatkową. </w:t>
      </w:r>
      <w:r w:rsidR="004607BD">
        <w:rPr>
          <w:rFonts w:cs="Arial"/>
          <w:spacing w:val="-3"/>
          <w:sz w:val="22"/>
          <w:lang w:eastAsia="pl-PL"/>
        </w:rPr>
        <w:t xml:space="preserve">W </w:t>
      </w:r>
      <w:r w:rsidR="004A7947">
        <w:rPr>
          <w:rFonts w:cs="Arial"/>
          <w:spacing w:val="-3"/>
          <w:sz w:val="22"/>
          <w:lang w:eastAsia="pl-PL"/>
        </w:rPr>
        <w:t xml:space="preserve">błąd wprowadzani są także konsumenci, którzy </w:t>
      </w:r>
      <w:r w:rsidR="004607BD">
        <w:rPr>
          <w:rFonts w:cs="Arial"/>
          <w:spacing w:val="-3"/>
          <w:sz w:val="22"/>
          <w:lang w:eastAsia="pl-PL"/>
        </w:rPr>
        <w:t>założyli</w:t>
      </w:r>
      <w:r w:rsidR="004A7947">
        <w:rPr>
          <w:rFonts w:cs="Arial"/>
          <w:spacing w:val="-3"/>
          <w:sz w:val="22"/>
          <w:lang w:eastAsia="pl-PL"/>
        </w:rPr>
        <w:t xml:space="preserve"> rachun</w:t>
      </w:r>
      <w:r w:rsidR="004607BD">
        <w:rPr>
          <w:rFonts w:cs="Arial"/>
          <w:spacing w:val="-3"/>
          <w:sz w:val="22"/>
          <w:lang w:eastAsia="pl-PL"/>
        </w:rPr>
        <w:t>ek</w:t>
      </w:r>
      <w:r w:rsidR="004A7947">
        <w:rPr>
          <w:rFonts w:cs="Arial"/>
          <w:spacing w:val="-3"/>
          <w:sz w:val="22"/>
          <w:lang w:eastAsia="pl-PL"/>
        </w:rPr>
        <w:t xml:space="preserve"> płatnicz</w:t>
      </w:r>
      <w:r w:rsidR="004607BD">
        <w:rPr>
          <w:rFonts w:cs="Arial"/>
          <w:spacing w:val="-3"/>
          <w:sz w:val="22"/>
          <w:lang w:eastAsia="pl-PL"/>
        </w:rPr>
        <w:t>y</w:t>
      </w:r>
      <w:r w:rsidR="004A7947">
        <w:rPr>
          <w:rFonts w:cs="Arial"/>
          <w:spacing w:val="-3"/>
          <w:sz w:val="22"/>
          <w:lang w:eastAsia="pl-PL"/>
        </w:rPr>
        <w:t xml:space="preserve"> </w:t>
      </w:r>
      <w:r w:rsidR="004607BD">
        <w:rPr>
          <w:rFonts w:cs="Arial"/>
          <w:spacing w:val="-3"/>
          <w:sz w:val="22"/>
          <w:lang w:eastAsia="pl-PL"/>
        </w:rPr>
        <w:t>udostępniany przez spółkę</w:t>
      </w:r>
      <w:r w:rsidR="004A7947">
        <w:rPr>
          <w:rFonts w:cs="Arial"/>
          <w:spacing w:val="-3"/>
          <w:sz w:val="22"/>
          <w:lang w:eastAsia="pl-PL"/>
        </w:rPr>
        <w:t xml:space="preserve">. </w:t>
      </w:r>
      <w:r w:rsidR="00186FD8" w:rsidRPr="00186FD8">
        <w:rPr>
          <w:rFonts w:cs="Arial"/>
          <w:spacing w:val="-3"/>
          <w:sz w:val="22"/>
          <w:lang w:eastAsia="pl-PL"/>
        </w:rPr>
        <w:t>W internetowym panelu obsługi klienta oferta pożyczki wraz z produktem dodatkowym prezentowana jest jako domyślna – czyli w sposób zakładający automatyczną zgodę konsumenta na dodatkową płatność związaną z umową rachunku płatniczego.</w:t>
      </w:r>
    </w:p>
    <w:p w14:paraId="36F11A26" w14:textId="1125C4F9" w:rsidR="00A734BE" w:rsidRPr="00A734BE" w:rsidRDefault="006741F1" w:rsidP="00A734BE">
      <w:pPr>
        <w:spacing w:after="240" w:line="360" w:lineRule="auto"/>
        <w:jc w:val="both"/>
        <w:rPr>
          <w:sz w:val="22"/>
        </w:rPr>
      </w:pPr>
      <w:r w:rsidRPr="00A734BE">
        <w:rPr>
          <w:sz w:val="22"/>
        </w:rPr>
        <w:t xml:space="preserve">Podobnie jak w przypadku spółki Aasa, ostrołęcka firma wlicza część opłaty za m.in. pakiety medyczne do całkowitej kwoty pożyczki. CAPITAL Service podnosi w ten sposób koszty kredytu, które przekraczają ustawowe limity. </w:t>
      </w:r>
    </w:p>
    <w:p w14:paraId="60D23CA6" w14:textId="77777777" w:rsidR="00A734BE" w:rsidRPr="00A734BE" w:rsidRDefault="00A734BE" w:rsidP="00A734BE">
      <w:pPr>
        <w:spacing w:after="240" w:line="360" w:lineRule="auto"/>
        <w:jc w:val="both"/>
        <w:rPr>
          <w:b/>
          <w:sz w:val="22"/>
        </w:rPr>
      </w:pPr>
      <w:r w:rsidRPr="00A734BE">
        <w:rPr>
          <w:b/>
          <w:sz w:val="22"/>
        </w:rPr>
        <w:t>Infostom</w:t>
      </w:r>
    </w:p>
    <w:p w14:paraId="7C6D8D8F" w14:textId="56791F30" w:rsidR="00A734BE" w:rsidRPr="00A734BE" w:rsidRDefault="00A734BE" w:rsidP="00A734BE">
      <w:pPr>
        <w:spacing w:after="240" w:line="360" w:lineRule="auto"/>
        <w:jc w:val="both"/>
        <w:rPr>
          <w:sz w:val="22"/>
        </w:rPr>
      </w:pPr>
      <w:r w:rsidRPr="00A734BE">
        <w:rPr>
          <w:sz w:val="22"/>
        </w:rPr>
        <w:lastRenderedPageBreak/>
        <w:t xml:space="preserve">Objęta postępowaniem spółka Infostom z Lublina pośredniczyła w zawieraniu umów o kredyt konsumencki z warszawską spółką AIQLABS, która oferuje pożyczki gotówkowe oraz limity kredytowe na karcie kredytowej. </w:t>
      </w:r>
      <w:r w:rsidR="00186FD8" w:rsidRPr="00186FD8">
        <w:rPr>
          <w:sz w:val="22"/>
        </w:rPr>
        <w:t>Równocześnie lubelska spółka, już we własnym imieniu, zawierała z konsumentami umowy na pakiety usług dodatkowych – medycznych</w:t>
      </w:r>
      <w:r w:rsidR="000850F5">
        <w:rPr>
          <w:sz w:val="22"/>
        </w:rPr>
        <w:t xml:space="preserve"> </w:t>
      </w:r>
      <w:r w:rsidR="00186FD8" w:rsidRPr="00186FD8">
        <w:rPr>
          <w:sz w:val="22"/>
        </w:rPr>
        <w:t>oraz edukacyjnych. Usługi te były dołączane do umów pożyczkowych.</w:t>
      </w:r>
    </w:p>
    <w:p w14:paraId="13685FE7" w14:textId="65D359FC" w:rsidR="005B7CC4" w:rsidRDefault="00A734BE" w:rsidP="00A734BE">
      <w:pPr>
        <w:spacing w:after="240" w:line="360" w:lineRule="auto"/>
        <w:jc w:val="both"/>
        <w:rPr>
          <w:i/>
          <w:sz w:val="22"/>
        </w:rPr>
      </w:pPr>
      <w:r w:rsidRPr="00A734BE">
        <w:rPr>
          <w:sz w:val="22"/>
        </w:rPr>
        <w:t xml:space="preserve">Z analizy sygnałów konsumenckich wynika, że konsumenci mogli nie otrzymywać rzetelnych i pełnych informacji o proponowanych usługach i ich szczegółowych warunkach. </w:t>
      </w:r>
      <w:r w:rsidR="00227366" w:rsidRPr="00A734BE">
        <w:rPr>
          <w:sz w:val="22"/>
        </w:rPr>
        <w:t>Tak jak w przypadku konsumentki, która spłaciwszy pożyczkę po dwóch miesiącach od zawarcia umowy dowiedziała się</w:t>
      </w:r>
      <w:r w:rsidR="007D5A59" w:rsidRPr="00A734BE">
        <w:rPr>
          <w:sz w:val="22"/>
        </w:rPr>
        <w:t>, że</w:t>
      </w:r>
      <w:r w:rsidR="00227366" w:rsidRPr="00A734BE">
        <w:rPr>
          <w:sz w:val="22"/>
        </w:rPr>
        <w:t xml:space="preserve"> </w:t>
      </w:r>
      <w:r w:rsidR="00227366" w:rsidRPr="00A734BE">
        <w:rPr>
          <w:i/>
          <w:sz w:val="22"/>
        </w:rPr>
        <w:t>do umowy dołączony jest pakiet medyczny na kwotę 1.000 zł, na który nie wyrażałam zgody</w:t>
      </w:r>
      <w:r w:rsidR="00BB47B0">
        <w:rPr>
          <w:i/>
          <w:sz w:val="22"/>
        </w:rPr>
        <w:t>.</w:t>
      </w:r>
      <w:r w:rsidR="007D5A59" w:rsidRPr="00A734BE">
        <w:rPr>
          <w:i/>
          <w:sz w:val="22"/>
        </w:rPr>
        <w:t xml:space="preserve"> </w:t>
      </w:r>
      <w:r w:rsidR="00227366" w:rsidRPr="00A734BE">
        <w:rPr>
          <w:sz w:val="22"/>
        </w:rPr>
        <w:t xml:space="preserve">Inna konsumentka w swojej skardze wskazała, że wnioskowała o pożyczkę w kwocie 3.500 zł i otrzymała informację, że będzie miała do spłaty 4.350 zł, na co wyraziła zgodę. Ale jak się później okazało </w:t>
      </w:r>
      <w:r w:rsidR="00227366" w:rsidRPr="00A734BE">
        <w:rPr>
          <w:i/>
          <w:sz w:val="22"/>
        </w:rPr>
        <w:t xml:space="preserve">nie była to kwota do spłaty a kwota udzielonej pożyczki” </w:t>
      </w:r>
      <w:r w:rsidR="007D5A59" w:rsidRPr="00A734BE">
        <w:rPr>
          <w:i/>
          <w:sz w:val="22"/>
        </w:rPr>
        <w:t xml:space="preserve">- </w:t>
      </w:r>
      <w:r w:rsidR="007D5A59" w:rsidRPr="00A734BE">
        <w:rPr>
          <w:sz w:val="22"/>
        </w:rPr>
        <w:t xml:space="preserve">podwyższona przez doliczenie ceny pakietu medycznego do kwoty kredytu. </w:t>
      </w:r>
      <w:r w:rsidR="00227366" w:rsidRPr="00A734BE">
        <w:rPr>
          <w:sz w:val="22"/>
        </w:rPr>
        <w:t xml:space="preserve"> </w:t>
      </w:r>
      <w:r w:rsidR="007D5A59" w:rsidRPr="00A734BE">
        <w:rPr>
          <w:sz w:val="22"/>
        </w:rPr>
        <w:t>Konsumentka s</w:t>
      </w:r>
      <w:r w:rsidR="00227366" w:rsidRPr="00A734BE">
        <w:rPr>
          <w:sz w:val="22"/>
        </w:rPr>
        <w:t>ądziła, że</w:t>
      </w:r>
      <w:r w:rsidR="00227366" w:rsidRPr="00A734BE">
        <w:rPr>
          <w:i/>
          <w:sz w:val="22"/>
        </w:rPr>
        <w:t xml:space="preserve"> </w:t>
      </w:r>
      <w:r w:rsidR="007D5A59" w:rsidRPr="00A734BE">
        <w:rPr>
          <w:i/>
          <w:sz w:val="22"/>
        </w:rPr>
        <w:t>„</w:t>
      </w:r>
      <w:r w:rsidR="00227366" w:rsidRPr="00A734BE">
        <w:rPr>
          <w:i/>
          <w:sz w:val="22"/>
        </w:rPr>
        <w:t xml:space="preserve">nie podpisując i nie odsyłając dokumentu dotyczącego pakietu </w:t>
      </w:r>
      <w:r w:rsidR="008666A9">
        <w:rPr>
          <w:i/>
          <w:sz w:val="22"/>
        </w:rPr>
        <w:t>„</w:t>
      </w:r>
      <w:r w:rsidR="00227366" w:rsidRPr="00A734BE">
        <w:rPr>
          <w:i/>
          <w:sz w:val="22"/>
        </w:rPr>
        <w:t>Twój Zdalny Lekarz</w:t>
      </w:r>
      <w:r w:rsidR="008666A9">
        <w:rPr>
          <w:i/>
          <w:sz w:val="22"/>
        </w:rPr>
        <w:t>”</w:t>
      </w:r>
      <w:r w:rsidR="00227366" w:rsidRPr="00A734BE">
        <w:rPr>
          <w:i/>
          <w:sz w:val="22"/>
        </w:rPr>
        <w:t xml:space="preserve"> nie zawieram umowy. Nie znałam warunków umowy pożyczki i na usługi medyczne</w:t>
      </w:r>
      <w:r w:rsidR="009234B0">
        <w:rPr>
          <w:i/>
          <w:sz w:val="22"/>
        </w:rPr>
        <w:t>,</w:t>
      </w:r>
      <w:r w:rsidR="00227366" w:rsidRPr="00A734BE">
        <w:rPr>
          <w:i/>
          <w:sz w:val="22"/>
        </w:rPr>
        <w:t xml:space="preserve"> wcześniej. O ile pamiętam rozmowę</w:t>
      </w:r>
      <w:r w:rsidR="009234B0">
        <w:rPr>
          <w:i/>
          <w:sz w:val="22"/>
        </w:rPr>
        <w:t>,</w:t>
      </w:r>
      <w:r w:rsidR="00227366" w:rsidRPr="00A734BE">
        <w:rPr>
          <w:i/>
          <w:sz w:val="22"/>
        </w:rPr>
        <w:t xml:space="preserve"> nie wyrażałam na to zgody.</w:t>
      </w:r>
    </w:p>
    <w:p w14:paraId="1CF9F7D6" w14:textId="5D873A52" w:rsidR="00A734BE" w:rsidRPr="00A734BE" w:rsidRDefault="00186FD8" w:rsidP="00A734BE">
      <w:pPr>
        <w:spacing w:after="240" w:line="360" w:lineRule="auto"/>
        <w:jc w:val="both"/>
        <w:rPr>
          <w:sz w:val="22"/>
        </w:rPr>
      </w:pPr>
      <w:r w:rsidRPr="00186FD8">
        <w:rPr>
          <w:sz w:val="22"/>
        </w:rPr>
        <w:t>Jak ustalił Prezes Urzędu, cena pakietu usług dodatkowych może stanowić dla konsumentów znaczne obciążenie</w:t>
      </w:r>
      <w:r w:rsidR="00016D70">
        <w:rPr>
          <w:sz w:val="22"/>
        </w:rPr>
        <w:t>.</w:t>
      </w:r>
    </w:p>
    <w:p w14:paraId="7FC10FD6" w14:textId="4C23015D" w:rsidR="006A6CC6" w:rsidRDefault="00E84230" w:rsidP="000850F5">
      <w:pPr>
        <w:spacing w:line="360" w:lineRule="auto"/>
        <w:jc w:val="both"/>
        <w:rPr>
          <w:sz w:val="22"/>
        </w:rPr>
      </w:pPr>
      <w:r w:rsidRPr="0055096E">
        <w:rPr>
          <w:sz w:val="22"/>
        </w:rPr>
        <w:t xml:space="preserve">- </w:t>
      </w:r>
      <w:r w:rsidRPr="00F11625">
        <w:rPr>
          <w:sz w:val="22"/>
        </w:rPr>
        <w:t>Postępowania</w:t>
      </w:r>
      <w:r w:rsidR="00186FD8">
        <w:rPr>
          <w:sz w:val="22"/>
        </w:rPr>
        <w:t>,</w:t>
      </w:r>
      <w:r w:rsidRPr="00F11625">
        <w:rPr>
          <w:sz w:val="22"/>
        </w:rPr>
        <w:t xml:space="preserve"> które wszczęliśmy</w:t>
      </w:r>
      <w:r w:rsidR="00186FD8">
        <w:rPr>
          <w:sz w:val="22"/>
        </w:rPr>
        <w:t>,</w:t>
      </w:r>
      <w:r w:rsidRPr="00F11625">
        <w:rPr>
          <w:sz w:val="22"/>
        </w:rPr>
        <w:t xml:space="preserve"> dotyczą sytuacji, w których </w:t>
      </w:r>
      <w:r w:rsidR="00340F90" w:rsidRPr="00F11625">
        <w:rPr>
          <w:sz w:val="22"/>
        </w:rPr>
        <w:t>wraz z umowa</w:t>
      </w:r>
      <w:r w:rsidR="00FF7AEB" w:rsidRPr="00F11625">
        <w:rPr>
          <w:sz w:val="22"/>
        </w:rPr>
        <w:t xml:space="preserve">mi </w:t>
      </w:r>
      <w:r w:rsidR="00340F90" w:rsidRPr="00F11625">
        <w:rPr>
          <w:sz w:val="22"/>
        </w:rPr>
        <w:t>po</w:t>
      </w:r>
      <w:r w:rsidR="00FF7AEB" w:rsidRPr="00F11625">
        <w:rPr>
          <w:sz w:val="22"/>
        </w:rPr>
        <w:t>ż</w:t>
      </w:r>
      <w:r w:rsidR="00340F90" w:rsidRPr="00F11625">
        <w:rPr>
          <w:sz w:val="22"/>
        </w:rPr>
        <w:t xml:space="preserve">yczki </w:t>
      </w:r>
      <w:r w:rsidR="005E5FAC">
        <w:rPr>
          <w:sz w:val="22"/>
        </w:rPr>
        <w:t>lub</w:t>
      </w:r>
      <w:r w:rsidR="009234B0">
        <w:rPr>
          <w:sz w:val="22"/>
        </w:rPr>
        <w:t xml:space="preserve"> w ramach pośrednictwa </w:t>
      </w:r>
      <w:r w:rsidR="00340F90" w:rsidRPr="00F11625">
        <w:rPr>
          <w:sz w:val="22"/>
        </w:rPr>
        <w:t>oferowane s</w:t>
      </w:r>
      <w:r w:rsidR="00FF7AEB" w:rsidRPr="00F11625">
        <w:rPr>
          <w:sz w:val="22"/>
        </w:rPr>
        <w:t>ą</w:t>
      </w:r>
      <w:r w:rsidR="00340F90" w:rsidRPr="00F11625">
        <w:rPr>
          <w:sz w:val="22"/>
        </w:rPr>
        <w:t xml:space="preserve"> inne, niefinansowe usługi</w:t>
      </w:r>
      <w:r w:rsidR="00155CFD">
        <w:rPr>
          <w:sz w:val="22"/>
        </w:rPr>
        <w:t>.</w:t>
      </w:r>
      <w:r w:rsidR="00F11625">
        <w:rPr>
          <w:sz w:val="22"/>
        </w:rPr>
        <w:t xml:space="preserve"> Z części zgromadzonego materiału wynika,  że te „prezenty” </w:t>
      </w:r>
      <w:r w:rsidR="005E5FAC">
        <w:rPr>
          <w:sz w:val="22"/>
        </w:rPr>
        <w:t xml:space="preserve">sporadycznie są </w:t>
      </w:r>
      <w:r w:rsidR="00F11625" w:rsidRPr="00B22A56">
        <w:rPr>
          <w:sz w:val="22"/>
        </w:rPr>
        <w:t>wykorzystanie przez pożyczkobiorców.</w:t>
      </w:r>
      <w:r w:rsidR="00F11625">
        <w:t xml:space="preserve"> </w:t>
      </w:r>
      <w:r w:rsidRPr="00F11625">
        <w:rPr>
          <w:sz w:val="22"/>
        </w:rPr>
        <w:t xml:space="preserve">Klienci takich firm są </w:t>
      </w:r>
      <w:r w:rsidR="00F11625">
        <w:rPr>
          <w:sz w:val="22"/>
        </w:rPr>
        <w:t>wię</w:t>
      </w:r>
      <w:r w:rsidR="005E5FAC">
        <w:rPr>
          <w:sz w:val="22"/>
        </w:rPr>
        <w:t>c</w:t>
      </w:r>
      <w:r w:rsidR="00F11625">
        <w:rPr>
          <w:sz w:val="22"/>
        </w:rPr>
        <w:t xml:space="preserve"> </w:t>
      </w:r>
      <w:r w:rsidRPr="00F11625">
        <w:rPr>
          <w:sz w:val="22"/>
        </w:rPr>
        <w:t>nie tylko wprowadzani w błąd</w:t>
      </w:r>
      <w:r w:rsidR="00155CFD" w:rsidRPr="00F11625">
        <w:rPr>
          <w:sz w:val="22"/>
        </w:rPr>
        <w:t xml:space="preserve"> co do warunków pożyczki</w:t>
      </w:r>
      <w:r w:rsidR="00F11625">
        <w:rPr>
          <w:sz w:val="22"/>
        </w:rPr>
        <w:t xml:space="preserve">, ale poprzez </w:t>
      </w:r>
      <w:r w:rsidR="005E5FAC" w:rsidRPr="00016D70">
        <w:rPr>
          <w:sz w:val="22"/>
        </w:rPr>
        <w:t xml:space="preserve">dodawane </w:t>
      </w:r>
      <w:r w:rsidR="00016D70" w:rsidRPr="00016D70">
        <w:rPr>
          <w:sz w:val="22"/>
        </w:rPr>
        <w:t xml:space="preserve">i </w:t>
      </w:r>
      <w:r w:rsidR="005E5FAC" w:rsidRPr="00016D70">
        <w:rPr>
          <w:sz w:val="22"/>
        </w:rPr>
        <w:t>nie</w:t>
      </w:r>
      <w:r w:rsidR="00F11625" w:rsidRPr="00016D70">
        <w:rPr>
          <w:sz w:val="22"/>
        </w:rPr>
        <w:t>dopasowane</w:t>
      </w:r>
      <w:r w:rsidR="00F11625">
        <w:rPr>
          <w:sz w:val="22"/>
        </w:rPr>
        <w:t xml:space="preserve"> </w:t>
      </w:r>
      <w:r w:rsidR="005E5FAC">
        <w:rPr>
          <w:sz w:val="22"/>
        </w:rPr>
        <w:t xml:space="preserve">pakiety </w:t>
      </w:r>
      <w:r w:rsidR="00F11625">
        <w:rPr>
          <w:sz w:val="22"/>
        </w:rPr>
        <w:t xml:space="preserve">-  </w:t>
      </w:r>
      <w:r w:rsidR="009234B0">
        <w:rPr>
          <w:sz w:val="22"/>
        </w:rPr>
        <w:t>obciążani</w:t>
      </w:r>
      <w:r w:rsidRPr="00F11625">
        <w:rPr>
          <w:sz w:val="22"/>
        </w:rPr>
        <w:t xml:space="preserve"> wy</w:t>
      </w:r>
      <w:r w:rsidR="0044405D" w:rsidRPr="00F11625">
        <w:rPr>
          <w:sz w:val="22"/>
        </w:rPr>
        <w:t>ższymi</w:t>
      </w:r>
      <w:r w:rsidRPr="00F11625">
        <w:rPr>
          <w:sz w:val="22"/>
        </w:rPr>
        <w:t xml:space="preserve"> </w:t>
      </w:r>
      <w:r w:rsidR="00155CFD" w:rsidRPr="00F11625">
        <w:rPr>
          <w:sz w:val="22"/>
        </w:rPr>
        <w:t>kwotami do zapłaty.</w:t>
      </w:r>
      <w:r w:rsidR="005E5FAC">
        <w:rPr>
          <w:sz w:val="22"/>
        </w:rPr>
        <w:t xml:space="preserve"> G</w:t>
      </w:r>
      <w:r w:rsidR="00155CFD" w:rsidRPr="00F11625">
        <w:rPr>
          <w:sz w:val="22"/>
        </w:rPr>
        <w:t xml:space="preserve">dy w </w:t>
      </w:r>
      <w:r w:rsidR="00155CFD" w:rsidRPr="00B22A56">
        <w:rPr>
          <w:sz w:val="22"/>
        </w:rPr>
        <w:t>kosztach pożyczki uwzględni się opłaty za VAS-y, to znacząco przekraczają one ustawowe limity.</w:t>
      </w:r>
      <w:r w:rsidR="00F11625">
        <w:rPr>
          <w:sz w:val="22"/>
        </w:rPr>
        <w:t xml:space="preserve"> </w:t>
      </w:r>
      <w:r w:rsidR="005E5FAC">
        <w:rPr>
          <w:sz w:val="22"/>
        </w:rPr>
        <w:t>Taka praktyka jest niezgodna z prawem</w:t>
      </w:r>
      <w:r w:rsidR="00186FD8">
        <w:rPr>
          <w:sz w:val="22"/>
        </w:rPr>
        <w:t>,</w:t>
      </w:r>
      <w:r w:rsidR="005E5FAC">
        <w:rPr>
          <w:sz w:val="22"/>
        </w:rPr>
        <w:t xml:space="preserve"> dlatego stawiamy pierwsze zarzuty. Ponadto</w:t>
      </w:r>
      <w:r w:rsidR="000850F5">
        <w:rPr>
          <w:sz w:val="22"/>
        </w:rPr>
        <w:t>,</w:t>
      </w:r>
      <w:r w:rsidR="005E5FAC">
        <w:rPr>
          <w:sz w:val="22"/>
        </w:rPr>
        <w:t xml:space="preserve"> o</w:t>
      </w:r>
      <w:r w:rsidR="004607BD" w:rsidRPr="00B22A56">
        <w:rPr>
          <w:sz w:val="22"/>
        </w:rPr>
        <w:t>d dłuższego czasu uważnie przyglądamy się rynkowi</w:t>
      </w:r>
      <w:r w:rsidR="0099759C">
        <w:rPr>
          <w:sz w:val="22"/>
        </w:rPr>
        <w:t xml:space="preserve"> i </w:t>
      </w:r>
      <w:r w:rsidR="004607BD" w:rsidRPr="00B22A56">
        <w:rPr>
          <w:sz w:val="22"/>
        </w:rPr>
        <w:t>prowadzimy</w:t>
      </w:r>
      <w:r w:rsidR="005E5FAC">
        <w:rPr>
          <w:sz w:val="22"/>
        </w:rPr>
        <w:t xml:space="preserve"> równocześnie</w:t>
      </w:r>
      <w:r w:rsidR="004607BD" w:rsidRPr="00B22A56">
        <w:rPr>
          <w:sz w:val="22"/>
        </w:rPr>
        <w:t xml:space="preserve"> </w:t>
      </w:r>
      <w:r w:rsidR="005F11B3">
        <w:rPr>
          <w:sz w:val="22"/>
        </w:rPr>
        <w:t>7</w:t>
      </w:r>
      <w:r w:rsidR="00FF7AEB" w:rsidRPr="00B22A56">
        <w:rPr>
          <w:sz w:val="22"/>
        </w:rPr>
        <w:t xml:space="preserve"> </w:t>
      </w:r>
      <w:r w:rsidR="004607BD" w:rsidRPr="00B22A56">
        <w:rPr>
          <w:sz w:val="22"/>
        </w:rPr>
        <w:t>postępowań wyjaśniających</w:t>
      </w:r>
      <w:r w:rsidR="005E5FAC">
        <w:rPr>
          <w:sz w:val="22"/>
        </w:rPr>
        <w:t xml:space="preserve">, sprawdzając działania innych podmiotów. </w:t>
      </w:r>
      <w:r w:rsidR="000850F5" w:rsidRPr="000850F5">
        <w:rPr>
          <w:sz w:val="22"/>
        </w:rPr>
        <w:t>Wnioski jakie z nich płyną są niepokojące – problem VAS-ów jest poważnym zagrożeniem dla portfeli Polaków i może być wykorzystywany do sztucznego omijania ustawowych limitów kosztów pozaodsetkowych. Dlatego pracując nad zmianą ustawy o kredycie konsumenckim staramy się ograniczyć to zagrożenie</w:t>
      </w:r>
      <w:r w:rsidR="000850F5">
        <w:rPr>
          <w:sz w:val="22"/>
        </w:rPr>
        <w:t xml:space="preserve"> </w:t>
      </w:r>
      <w:r w:rsidRPr="00B22A56">
        <w:rPr>
          <w:sz w:val="22"/>
        </w:rPr>
        <w:t xml:space="preserve">– zaznacza Prezes </w:t>
      </w:r>
      <w:r w:rsidR="0058277F" w:rsidRPr="00B22A56">
        <w:rPr>
          <w:sz w:val="22"/>
        </w:rPr>
        <w:t>Urzędu</w:t>
      </w:r>
      <w:r w:rsidRPr="00B22A56">
        <w:rPr>
          <w:sz w:val="22"/>
        </w:rPr>
        <w:t>.</w:t>
      </w:r>
    </w:p>
    <w:p w14:paraId="1EA59877" w14:textId="31D8363D" w:rsidR="0058277F" w:rsidRPr="0058277F" w:rsidRDefault="00D23E81" w:rsidP="00A734BE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color w:val="000000" w:themeColor="text1"/>
          <w:sz w:val="22"/>
          <w:lang w:eastAsia="en-GB"/>
        </w:rPr>
        <w:lastRenderedPageBreak/>
        <w:t xml:space="preserve">Jeśli </w:t>
      </w:r>
      <w:r w:rsidRPr="0058277F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58277F" w:rsidRPr="0058277F">
        <w:rPr>
          <w:rFonts w:cs="Tahoma"/>
          <w:bCs/>
          <w:color w:val="000000" w:themeColor="text1"/>
          <w:sz w:val="22"/>
          <w:lang w:eastAsia="en-GB"/>
        </w:rPr>
        <w:t>zarzuty Prezesa UOKiK się potwierdzą, spółkom grozi kara w wysokości 10 proc. rocznych obrotów</w:t>
      </w:r>
      <w:r w:rsidR="0058277F">
        <w:rPr>
          <w:rFonts w:cs="Tahoma"/>
          <w:bCs/>
          <w:color w:val="000000" w:themeColor="text1"/>
          <w:sz w:val="22"/>
          <w:lang w:eastAsia="en-GB"/>
        </w:rPr>
        <w:t>.</w:t>
      </w:r>
    </w:p>
    <w:sectPr w:rsidR="0058277F" w:rsidRPr="0058277F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A8395" w16cex:dateUtc="2025-07-17T13:21:00Z"/>
  <w16cex:commentExtensible w16cex:durableId="383E11E6" w16cex:dateUtc="2025-07-17T21:17:00Z"/>
  <w16cex:commentExtensible w16cex:durableId="4CFED47D" w16cex:dateUtc="2025-07-17T2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D0637" w14:textId="77777777" w:rsidR="00402868" w:rsidRDefault="00402868">
      <w:r>
        <w:separator/>
      </w:r>
    </w:p>
  </w:endnote>
  <w:endnote w:type="continuationSeparator" w:id="0">
    <w:p w14:paraId="22420D33" w14:textId="77777777" w:rsidR="00402868" w:rsidRDefault="00402868">
      <w:r>
        <w:continuationSeparator/>
      </w:r>
    </w:p>
  </w:endnote>
  <w:endnote w:type="continuationNotice" w:id="1">
    <w:p w14:paraId="53BC7C1C" w14:textId="77777777" w:rsidR="00402868" w:rsidRDefault="00402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28D8E" w14:textId="77777777" w:rsidR="00402868" w:rsidRDefault="00402868">
      <w:r>
        <w:separator/>
      </w:r>
    </w:p>
  </w:footnote>
  <w:footnote w:type="continuationSeparator" w:id="0">
    <w:p w14:paraId="197E2D3F" w14:textId="77777777" w:rsidR="00402868" w:rsidRDefault="00402868">
      <w:r>
        <w:continuationSeparator/>
      </w:r>
    </w:p>
  </w:footnote>
  <w:footnote w:type="continuationNotice" w:id="1">
    <w:p w14:paraId="79C54A95" w14:textId="77777777" w:rsidR="00402868" w:rsidRDefault="00402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BF3"/>
    <w:multiLevelType w:val="multilevel"/>
    <w:tmpl w:val="7B24B224"/>
    <w:name w:val="Heading_1"/>
    <w:numStyleLink w:val="BMHeadings"/>
  </w:abstractNum>
  <w:abstractNum w:abstractNumId="1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2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37"/>
  </w:num>
  <w:num w:numId="5">
    <w:abstractNumId w:val="19"/>
  </w:num>
  <w:num w:numId="6">
    <w:abstractNumId w:val="26"/>
  </w:num>
  <w:num w:numId="7">
    <w:abstractNumId w:val="28"/>
  </w:num>
  <w:num w:numId="8">
    <w:abstractNumId w:val="32"/>
  </w:num>
  <w:num w:numId="9">
    <w:abstractNumId w:val="20"/>
  </w:num>
  <w:num w:numId="10">
    <w:abstractNumId w:val="35"/>
  </w:num>
  <w:num w:numId="11">
    <w:abstractNumId w:val="0"/>
  </w:num>
  <w:num w:numId="12">
    <w:abstractNumId w:val="31"/>
  </w:num>
  <w:num w:numId="13">
    <w:abstractNumId w:val="21"/>
  </w:num>
  <w:num w:numId="14">
    <w:abstractNumId w:val="38"/>
  </w:num>
  <w:num w:numId="15">
    <w:abstractNumId w:val="39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15"/>
  </w:num>
  <w:num w:numId="23">
    <w:abstractNumId w:val="5"/>
  </w:num>
  <w:num w:numId="24">
    <w:abstractNumId w:val="11"/>
  </w:num>
  <w:num w:numId="25">
    <w:abstractNumId w:val="1"/>
  </w:num>
  <w:num w:numId="26">
    <w:abstractNumId w:val="36"/>
  </w:num>
  <w:num w:numId="27">
    <w:abstractNumId w:val="17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0"/>
  </w:num>
  <w:num w:numId="31">
    <w:abstractNumId w:val="10"/>
  </w:num>
  <w:num w:numId="32">
    <w:abstractNumId w:val="16"/>
  </w:num>
  <w:num w:numId="33">
    <w:abstractNumId w:val="24"/>
  </w:num>
  <w:num w:numId="34">
    <w:abstractNumId w:val="14"/>
  </w:num>
  <w:num w:numId="35">
    <w:abstractNumId w:val="18"/>
  </w:num>
  <w:num w:numId="36">
    <w:abstractNumId w:val="13"/>
  </w:num>
  <w:num w:numId="37">
    <w:abstractNumId w:val="6"/>
  </w:num>
  <w:num w:numId="38">
    <w:abstractNumId w:val="34"/>
  </w:num>
  <w:num w:numId="39">
    <w:abstractNumId w:val="4"/>
  </w:num>
  <w:num w:numId="40">
    <w:abstractNumId w:val="12"/>
  </w:num>
  <w:num w:numId="41">
    <w:abstractNumId w:val="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26A0"/>
    <w:rsid w:val="00084F76"/>
    <w:rsid w:val="000850F5"/>
    <w:rsid w:val="00090153"/>
    <w:rsid w:val="000920E2"/>
    <w:rsid w:val="00094613"/>
    <w:rsid w:val="00094896"/>
    <w:rsid w:val="00094AC5"/>
    <w:rsid w:val="00096386"/>
    <w:rsid w:val="000A1D68"/>
    <w:rsid w:val="000A3360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1CF8"/>
    <w:rsid w:val="000F4784"/>
    <w:rsid w:val="00100546"/>
    <w:rsid w:val="00101DDB"/>
    <w:rsid w:val="00101E99"/>
    <w:rsid w:val="00101EDC"/>
    <w:rsid w:val="00101FE7"/>
    <w:rsid w:val="00103669"/>
    <w:rsid w:val="0010559C"/>
    <w:rsid w:val="00105AB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4727B"/>
    <w:rsid w:val="00150FCD"/>
    <w:rsid w:val="001530BD"/>
    <w:rsid w:val="00155B0B"/>
    <w:rsid w:val="00155CF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9070F"/>
    <w:rsid w:val="00190D5A"/>
    <w:rsid w:val="001918D9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F1769"/>
    <w:rsid w:val="001F2F22"/>
    <w:rsid w:val="001F4A73"/>
    <w:rsid w:val="001F5323"/>
    <w:rsid w:val="001F63E4"/>
    <w:rsid w:val="001F68BD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27366"/>
    <w:rsid w:val="00227989"/>
    <w:rsid w:val="0023138D"/>
    <w:rsid w:val="00231617"/>
    <w:rsid w:val="00231868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1E26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87444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12A"/>
    <w:rsid w:val="004014D7"/>
    <w:rsid w:val="00401C23"/>
    <w:rsid w:val="00402689"/>
    <w:rsid w:val="00402868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85"/>
    <w:rsid w:val="00444D11"/>
    <w:rsid w:val="004450C8"/>
    <w:rsid w:val="00445594"/>
    <w:rsid w:val="00445B47"/>
    <w:rsid w:val="004469D6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6210"/>
    <w:rsid w:val="00466DCD"/>
    <w:rsid w:val="004677AB"/>
    <w:rsid w:val="00471131"/>
    <w:rsid w:val="004717CE"/>
    <w:rsid w:val="00471CFE"/>
    <w:rsid w:val="00471F59"/>
    <w:rsid w:val="0047596E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A7947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B88"/>
    <w:rsid w:val="004C5C26"/>
    <w:rsid w:val="004C6885"/>
    <w:rsid w:val="004C70AD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1C73"/>
    <w:rsid w:val="005129C3"/>
    <w:rsid w:val="005133CE"/>
    <w:rsid w:val="005136ED"/>
    <w:rsid w:val="0051598C"/>
    <w:rsid w:val="00516A04"/>
    <w:rsid w:val="00516D7C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5096E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6B35"/>
    <w:rsid w:val="00571060"/>
    <w:rsid w:val="00571E13"/>
    <w:rsid w:val="00574479"/>
    <w:rsid w:val="00576FFE"/>
    <w:rsid w:val="00577DB8"/>
    <w:rsid w:val="0058277F"/>
    <w:rsid w:val="005842E2"/>
    <w:rsid w:val="00587AFD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97FF8"/>
    <w:rsid w:val="005A37E7"/>
    <w:rsid w:val="005A382B"/>
    <w:rsid w:val="005A4047"/>
    <w:rsid w:val="005A5C0E"/>
    <w:rsid w:val="005B39F8"/>
    <w:rsid w:val="005B6FE6"/>
    <w:rsid w:val="005B7CC4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35A3"/>
    <w:rsid w:val="005E39FF"/>
    <w:rsid w:val="005E49B8"/>
    <w:rsid w:val="005E5B88"/>
    <w:rsid w:val="005E5FAC"/>
    <w:rsid w:val="005E6B1A"/>
    <w:rsid w:val="005E78EE"/>
    <w:rsid w:val="005F11B3"/>
    <w:rsid w:val="005F139F"/>
    <w:rsid w:val="005F176C"/>
    <w:rsid w:val="005F1EBD"/>
    <w:rsid w:val="005F2ECE"/>
    <w:rsid w:val="005F3269"/>
    <w:rsid w:val="005F410B"/>
    <w:rsid w:val="005F4BFB"/>
    <w:rsid w:val="00602507"/>
    <w:rsid w:val="00602A1B"/>
    <w:rsid w:val="00602C7D"/>
    <w:rsid w:val="006041EC"/>
    <w:rsid w:val="006063D0"/>
    <w:rsid w:val="0060658C"/>
    <w:rsid w:val="0061020D"/>
    <w:rsid w:val="00613C45"/>
    <w:rsid w:val="00616BA7"/>
    <w:rsid w:val="00616EE8"/>
    <w:rsid w:val="0061740B"/>
    <w:rsid w:val="00621291"/>
    <w:rsid w:val="00623E94"/>
    <w:rsid w:val="0062597D"/>
    <w:rsid w:val="006260AA"/>
    <w:rsid w:val="00626543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9FA"/>
    <w:rsid w:val="00644CE5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A7A"/>
    <w:rsid w:val="006A6A56"/>
    <w:rsid w:val="006A6CC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4D24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4FEA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2CA"/>
    <w:rsid w:val="007067CE"/>
    <w:rsid w:val="00710AF9"/>
    <w:rsid w:val="00710C15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7903"/>
    <w:rsid w:val="007D15E3"/>
    <w:rsid w:val="007D1C28"/>
    <w:rsid w:val="007D5A59"/>
    <w:rsid w:val="007D6506"/>
    <w:rsid w:val="007D676C"/>
    <w:rsid w:val="007E109D"/>
    <w:rsid w:val="007E280D"/>
    <w:rsid w:val="007E36E4"/>
    <w:rsid w:val="007E7ECD"/>
    <w:rsid w:val="007F044A"/>
    <w:rsid w:val="007F0ACE"/>
    <w:rsid w:val="007F0AD9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0E9E"/>
    <w:rsid w:val="00851BF2"/>
    <w:rsid w:val="0085454F"/>
    <w:rsid w:val="00860FF2"/>
    <w:rsid w:val="00865F00"/>
    <w:rsid w:val="008666A9"/>
    <w:rsid w:val="0087084F"/>
    <w:rsid w:val="00872388"/>
    <w:rsid w:val="0087354F"/>
    <w:rsid w:val="008749CE"/>
    <w:rsid w:val="00875853"/>
    <w:rsid w:val="00880597"/>
    <w:rsid w:val="008859F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78E8"/>
    <w:rsid w:val="008C0186"/>
    <w:rsid w:val="008C1060"/>
    <w:rsid w:val="008C1B79"/>
    <w:rsid w:val="008C2DAB"/>
    <w:rsid w:val="008C4616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1B48"/>
    <w:rsid w:val="008D49C6"/>
    <w:rsid w:val="008D5218"/>
    <w:rsid w:val="008D527A"/>
    <w:rsid w:val="008D56DA"/>
    <w:rsid w:val="008D5771"/>
    <w:rsid w:val="008D6467"/>
    <w:rsid w:val="008D6C51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59C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2C79"/>
    <w:rsid w:val="009D3AC9"/>
    <w:rsid w:val="009D3D58"/>
    <w:rsid w:val="009D48C5"/>
    <w:rsid w:val="009D596A"/>
    <w:rsid w:val="009D67D8"/>
    <w:rsid w:val="009E00A6"/>
    <w:rsid w:val="009E0518"/>
    <w:rsid w:val="009E3348"/>
    <w:rsid w:val="009E3C0B"/>
    <w:rsid w:val="009E5A49"/>
    <w:rsid w:val="009E7E01"/>
    <w:rsid w:val="009F2009"/>
    <w:rsid w:val="00A01ADE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39AA"/>
    <w:rsid w:val="00A23C4F"/>
    <w:rsid w:val="00A250AF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1F7"/>
    <w:rsid w:val="00A9647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1323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26B"/>
    <w:rsid w:val="00AE7A27"/>
    <w:rsid w:val="00AE7F9D"/>
    <w:rsid w:val="00AF013E"/>
    <w:rsid w:val="00AF0979"/>
    <w:rsid w:val="00AF1794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30951"/>
    <w:rsid w:val="00B30CC1"/>
    <w:rsid w:val="00B30E6F"/>
    <w:rsid w:val="00B333CE"/>
    <w:rsid w:val="00B337FC"/>
    <w:rsid w:val="00B36C7D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3B7E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A8"/>
    <w:rsid w:val="00BA4871"/>
    <w:rsid w:val="00BA79F0"/>
    <w:rsid w:val="00BB2413"/>
    <w:rsid w:val="00BB3098"/>
    <w:rsid w:val="00BB47B0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2CA4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185C"/>
    <w:rsid w:val="00C231EB"/>
    <w:rsid w:val="00C2398C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A04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AF"/>
    <w:rsid w:val="00D1323F"/>
    <w:rsid w:val="00D144BA"/>
    <w:rsid w:val="00D17225"/>
    <w:rsid w:val="00D202BA"/>
    <w:rsid w:val="00D20A2B"/>
    <w:rsid w:val="00D2227F"/>
    <w:rsid w:val="00D23E81"/>
    <w:rsid w:val="00D251AC"/>
    <w:rsid w:val="00D25351"/>
    <w:rsid w:val="00D25F58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16B"/>
    <w:rsid w:val="00D53B12"/>
    <w:rsid w:val="00D548E0"/>
    <w:rsid w:val="00D5568F"/>
    <w:rsid w:val="00D55744"/>
    <w:rsid w:val="00D55999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641B"/>
    <w:rsid w:val="00D86742"/>
    <w:rsid w:val="00D87864"/>
    <w:rsid w:val="00D87A41"/>
    <w:rsid w:val="00D9049D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69E1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D13F7"/>
    <w:rsid w:val="00DD152A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16B91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95BAE"/>
    <w:rsid w:val="00E96190"/>
    <w:rsid w:val="00E97015"/>
    <w:rsid w:val="00EA0351"/>
    <w:rsid w:val="00EA088E"/>
    <w:rsid w:val="00EA1663"/>
    <w:rsid w:val="00EA5928"/>
    <w:rsid w:val="00EA7F91"/>
    <w:rsid w:val="00EB1D2F"/>
    <w:rsid w:val="00EB242C"/>
    <w:rsid w:val="00EB49CA"/>
    <w:rsid w:val="00EB5364"/>
    <w:rsid w:val="00EB5CE6"/>
    <w:rsid w:val="00EB5EF2"/>
    <w:rsid w:val="00EC0A3A"/>
    <w:rsid w:val="00EC3DF3"/>
    <w:rsid w:val="00EC50E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1625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4B8E"/>
    <w:rsid w:val="00F74BE2"/>
    <w:rsid w:val="00F758F5"/>
    <w:rsid w:val="00F7590D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621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11B"/>
    <w:rsid w:val="00FC006A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7762"/>
    <w:rsid w:val="00FF2318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2D54A-F1A0-4C57-B71C-55AB782AE2A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5128A82-38ED-4962-9BD2-504C5138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2024-02-29T12:06:00Z</cp:lastPrinted>
  <dcterms:created xsi:type="dcterms:W3CDTF">2025-08-01T12:53:00Z</dcterms:created>
  <dcterms:modified xsi:type="dcterms:W3CDTF">2025-08-05T07:12:00Z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0869d954-4193-4318-87dd-7675e40c2f72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