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06D2A" w14:textId="77777777" w:rsidR="00CC7E4D" w:rsidRDefault="00195759" w:rsidP="00195759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35 lat</w:t>
      </w:r>
      <w:r w:rsidRPr="00195759">
        <w:rPr>
          <w:sz w:val="32"/>
          <w:szCs w:val="32"/>
        </w:rPr>
        <w:t xml:space="preserve"> UOKiK. </w:t>
      </w:r>
      <w:r>
        <w:rPr>
          <w:sz w:val="32"/>
          <w:szCs w:val="32"/>
        </w:rPr>
        <w:t>W</w:t>
      </w:r>
      <w:r w:rsidRPr="00195759">
        <w:rPr>
          <w:sz w:val="32"/>
          <w:szCs w:val="32"/>
        </w:rPr>
        <w:t>ięcej kompetencji, ochrony, praw</w:t>
      </w:r>
    </w:p>
    <w:p w14:paraId="6CB88D17" w14:textId="506B3EB0" w:rsidR="00CC7E4D" w:rsidRDefault="00D54A57" w:rsidP="00195759">
      <w:pPr>
        <w:pStyle w:val="Akapitzlist"/>
        <w:numPr>
          <w:ilvl w:val="0"/>
          <w:numId w:val="28"/>
        </w:numPr>
        <w:spacing w:after="240" w:line="360" w:lineRule="auto"/>
        <w:jc w:val="both"/>
        <w:rPr>
          <w:b/>
          <w:kern w:val="3"/>
          <w:sz w:val="22"/>
        </w:rPr>
      </w:pPr>
      <w:r w:rsidRPr="00D54A57">
        <w:rPr>
          <w:b/>
          <w:color w:val="000000"/>
          <w:sz w:val="22"/>
          <w:lang w:eastAsia="pl-PL"/>
        </w:rPr>
        <w:t>UOKiK świętuje 35-lecie działalności</w:t>
      </w:r>
      <w:r w:rsidR="00EE1863">
        <w:rPr>
          <w:b/>
          <w:kern w:val="3"/>
          <w:sz w:val="22"/>
        </w:rPr>
        <w:t>.</w:t>
      </w:r>
      <w:r w:rsidR="00CC7E4D">
        <w:rPr>
          <w:b/>
          <w:kern w:val="3"/>
          <w:sz w:val="22"/>
        </w:rPr>
        <w:t xml:space="preserve"> </w:t>
      </w:r>
    </w:p>
    <w:p w14:paraId="7F09AB54" w14:textId="77777777" w:rsidR="00CC7E4D" w:rsidRPr="00AD26A1" w:rsidRDefault="00D54A57" w:rsidP="00195759">
      <w:pPr>
        <w:pStyle w:val="Akapitzlist"/>
        <w:numPr>
          <w:ilvl w:val="0"/>
          <w:numId w:val="28"/>
        </w:numPr>
        <w:spacing w:after="240" w:line="360" w:lineRule="auto"/>
        <w:jc w:val="both"/>
        <w:rPr>
          <w:b/>
          <w:kern w:val="3"/>
          <w:sz w:val="22"/>
        </w:rPr>
      </w:pPr>
      <w:r w:rsidRPr="00D54A57">
        <w:rPr>
          <w:b/>
          <w:color w:val="000000"/>
          <w:sz w:val="22"/>
          <w:lang w:eastAsia="pl-PL"/>
        </w:rPr>
        <w:t>Z tej okazji Urząd podsumowuje trzy i pół dekady walki o konkurencję i prawa konsumentów</w:t>
      </w:r>
      <w:r w:rsidR="00AD26A1">
        <w:rPr>
          <w:b/>
          <w:bCs/>
          <w:kern w:val="20"/>
          <w:sz w:val="22"/>
          <w:lang w:eastAsia="pl-PL"/>
        </w:rPr>
        <w:t>.</w:t>
      </w:r>
    </w:p>
    <w:p w14:paraId="30FEBF03" w14:textId="74C5DE2B" w:rsidR="00195759" w:rsidRPr="002F7160" w:rsidRDefault="00D54A57" w:rsidP="002F7160">
      <w:pPr>
        <w:pStyle w:val="Akapitzlist"/>
        <w:numPr>
          <w:ilvl w:val="0"/>
          <w:numId w:val="28"/>
        </w:numPr>
        <w:spacing w:after="240" w:line="360" w:lineRule="auto"/>
        <w:jc w:val="both"/>
        <w:rPr>
          <w:b/>
          <w:color w:val="000000"/>
          <w:sz w:val="22"/>
          <w:lang w:eastAsia="pl-PL"/>
        </w:rPr>
      </w:pPr>
      <w:r w:rsidRPr="00D54A57">
        <w:rPr>
          <w:b/>
          <w:color w:val="000000"/>
          <w:sz w:val="22"/>
          <w:lang w:eastAsia="pl-PL"/>
        </w:rPr>
        <w:t xml:space="preserve">Tylko w ostatnich pięciu latach Prezes UOKiK </w:t>
      </w:r>
      <w:r w:rsidR="003B0BBC">
        <w:rPr>
          <w:b/>
          <w:color w:val="000000"/>
          <w:sz w:val="22"/>
          <w:lang w:eastAsia="pl-PL"/>
        </w:rPr>
        <w:t>wydał</w:t>
      </w:r>
      <w:r w:rsidRPr="00D54A57">
        <w:rPr>
          <w:b/>
          <w:color w:val="000000"/>
          <w:sz w:val="22"/>
          <w:lang w:eastAsia="pl-PL"/>
        </w:rPr>
        <w:t xml:space="preserve"> </w:t>
      </w:r>
      <w:r w:rsidR="003B0BBC" w:rsidRPr="003B0BBC">
        <w:rPr>
          <w:b/>
          <w:color w:val="000000"/>
          <w:sz w:val="22"/>
          <w:lang w:eastAsia="pl-PL"/>
        </w:rPr>
        <w:t>ponad 4,8</w:t>
      </w:r>
      <w:r w:rsidRPr="003B0BBC">
        <w:rPr>
          <w:b/>
          <w:color w:val="000000"/>
          <w:sz w:val="22"/>
          <w:lang w:eastAsia="pl-PL"/>
        </w:rPr>
        <w:t xml:space="preserve"> tys. </w:t>
      </w:r>
      <w:r w:rsidR="003B0BBC" w:rsidRPr="003B0BBC">
        <w:rPr>
          <w:b/>
          <w:color w:val="000000"/>
          <w:sz w:val="22"/>
          <w:lang w:eastAsia="pl-PL"/>
        </w:rPr>
        <w:t>decyzji</w:t>
      </w:r>
      <w:r w:rsidR="00CE7BC6">
        <w:rPr>
          <w:b/>
          <w:color w:val="000000"/>
          <w:sz w:val="22"/>
          <w:lang w:eastAsia="pl-PL"/>
        </w:rPr>
        <w:t>. Wszystkie, nawet te z obszaru ochrony konkurencji ostatecznie służą konsumentom</w:t>
      </w:r>
      <w:r w:rsidR="00522219">
        <w:rPr>
          <w:b/>
          <w:kern w:val="3"/>
          <w:sz w:val="22"/>
        </w:rPr>
        <w:t>.</w:t>
      </w:r>
    </w:p>
    <w:p w14:paraId="37F2958E" w14:textId="68A69DA0" w:rsidR="00D54A57" w:rsidRPr="00CC64AF" w:rsidRDefault="00D54A57" w:rsidP="00CC64AF">
      <w:pPr>
        <w:spacing w:after="120" w:line="360" w:lineRule="auto"/>
        <w:jc w:val="both"/>
        <w:rPr>
          <w:sz w:val="22"/>
        </w:rPr>
      </w:pPr>
      <w:r w:rsidRPr="003677B8">
        <w:rPr>
          <w:b/>
          <w:sz w:val="22"/>
        </w:rPr>
        <w:t xml:space="preserve">[Warszawa, </w:t>
      </w:r>
      <w:r w:rsidR="00AC0024" w:rsidRPr="003677B8">
        <w:rPr>
          <w:b/>
          <w:sz w:val="22"/>
        </w:rPr>
        <w:t>14</w:t>
      </w:r>
      <w:r w:rsidRPr="003677B8">
        <w:rPr>
          <w:b/>
          <w:sz w:val="22"/>
        </w:rPr>
        <w:t xml:space="preserve"> kwietnia 2025 r.]</w:t>
      </w:r>
      <w:r w:rsidRPr="00CC64AF">
        <w:rPr>
          <w:sz w:val="22"/>
        </w:rPr>
        <w:t xml:space="preserve"> </w:t>
      </w:r>
      <w:bookmarkStart w:id="0" w:name="_Hlk195174331"/>
      <w:r w:rsidRPr="00CC64AF">
        <w:rPr>
          <w:sz w:val="22"/>
        </w:rPr>
        <w:t>Z</w:t>
      </w:r>
      <w:bookmarkStart w:id="1" w:name="_Hlk195278968"/>
      <w:r w:rsidRPr="00CC64AF">
        <w:rPr>
          <w:sz w:val="22"/>
        </w:rPr>
        <w:t>akupy przez internet i możliwość zwrotu towarów zamówionych na odległość czy na pokazach handlowych. Jednoznaczne informacje o wysokości rabatu, w tym możliwość sprawdzenia ceny z 30 dni przed promocją</w:t>
      </w:r>
      <w:r w:rsidR="00195759" w:rsidRPr="00CC64AF">
        <w:rPr>
          <w:sz w:val="22"/>
        </w:rPr>
        <w:t>.</w:t>
      </w:r>
      <w:r w:rsidRPr="00CC64AF">
        <w:rPr>
          <w:sz w:val="22"/>
        </w:rPr>
        <w:t xml:space="preserve"> Prawa i standardy, które większości z nas wydają się dziś </w:t>
      </w:r>
      <w:r w:rsidR="00195759" w:rsidRPr="00CC64AF">
        <w:rPr>
          <w:sz w:val="22"/>
        </w:rPr>
        <w:t xml:space="preserve">tak </w:t>
      </w:r>
      <w:r w:rsidRPr="00CC64AF">
        <w:rPr>
          <w:sz w:val="22"/>
        </w:rPr>
        <w:t>oczywiste, jakby istniały od zawsze, to dorobek ostatnich 35 lat. Ten czas to jednocześnie historia Urzędu Ochrony Konkurencji i Konsumentów.</w:t>
      </w:r>
      <w:bookmarkEnd w:id="1"/>
    </w:p>
    <w:bookmarkEnd w:id="0"/>
    <w:p w14:paraId="70603CA7" w14:textId="77777777" w:rsidR="00D54A57" w:rsidRPr="00C46A51" w:rsidRDefault="00D54A57" w:rsidP="00CC64AF">
      <w:pPr>
        <w:spacing w:after="120" w:line="360" w:lineRule="auto"/>
        <w:jc w:val="both"/>
        <w:rPr>
          <w:b/>
          <w:sz w:val="22"/>
        </w:rPr>
      </w:pPr>
      <w:r w:rsidRPr="00C46A51">
        <w:rPr>
          <w:b/>
          <w:sz w:val="22"/>
        </w:rPr>
        <w:t xml:space="preserve">Zaczęło się od Urzędu Antymonopolowego </w:t>
      </w:r>
    </w:p>
    <w:p w14:paraId="3703CB3A" w14:textId="77777777" w:rsidR="00D54A57" w:rsidRPr="00CC64AF" w:rsidRDefault="00D54A57" w:rsidP="00CC64AF">
      <w:pPr>
        <w:spacing w:after="120" w:line="360" w:lineRule="auto"/>
        <w:jc w:val="both"/>
        <w:rPr>
          <w:sz w:val="22"/>
        </w:rPr>
      </w:pPr>
      <w:bookmarkStart w:id="2" w:name="_Hlk195279010"/>
      <w:r w:rsidRPr="00CC64AF">
        <w:rPr>
          <w:sz w:val="22"/>
        </w:rPr>
        <w:t>Po przełomie politycznym 89 r., kiedy gospodarka oparta w dużej mierze na państwowych monopolach została przestawiona na mechanizmy wolnego rynku,</w:t>
      </w:r>
      <w:r w:rsidR="00F725D7" w:rsidRPr="00CC64AF">
        <w:rPr>
          <w:sz w:val="22"/>
        </w:rPr>
        <w:t xml:space="preserve"> p</w:t>
      </w:r>
      <w:r w:rsidRPr="00CC64AF">
        <w:rPr>
          <w:sz w:val="22"/>
        </w:rPr>
        <w:t xml:space="preserve">romowanie konkurencji i przeciwdziałanie antyrynkowym zachowaniom miało fundamentalne znaczenie dla powodzenia transformacji gospodarczej. </w:t>
      </w:r>
      <w:r w:rsidR="00F725D7" w:rsidRPr="00CC64AF">
        <w:rPr>
          <w:sz w:val="22"/>
        </w:rPr>
        <w:t>Z tego powodu</w:t>
      </w:r>
      <w:r w:rsidRPr="00CC64AF">
        <w:rPr>
          <w:sz w:val="22"/>
        </w:rPr>
        <w:t xml:space="preserve">, na mocy </w:t>
      </w:r>
      <w:r w:rsidR="00F725D7" w:rsidRPr="00CC64AF">
        <w:rPr>
          <w:sz w:val="22"/>
        </w:rPr>
        <w:t>ustawy o przeciwdziałaniu praktykom monopolistycznym</w:t>
      </w:r>
      <w:r w:rsidR="00FD5406">
        <w:rPr>
          <w:sz w:val="22"/>
        </w:rPr>
        <w:t>,</w:t>
      </w:r>
      <w:r w:rsidR="006761C1" w:rsidRPr="00CC64AF">
        <w:rPr>
          <w:sz w:val="22"/>
        </w:rPr>
        <w:t xml:space="preserve"> </w:t>
      </w:r>
      <w:r w:rsidRPr="00CC64AF">
        <w:rPr>
          <w:sz w:val="22"/>
        </w:rPr>
        <w:t>13 kwietnia</w:t>
      </w:r>
      <w:r w:rsidR="00F725D7" w:rsidRPr="00CC64AF">
        <w:rPr>
          <w:sz w:val="22"/>
        </w:rPr>
        <w:t xml:space="preserve"> 1990 r.</w:t>
      </w:r>
      <w:r w:rsidRPr="00CC64AF">
        <w:rPr>
          <w:sz w:val="22"/>
        </w:rPr>
        <w:t xml:space="preserve"> powołano Urząd Antymonopolowy, którego zadaniem była kontrola koncentracji przedsiębiorców</w:t>
      </w:r>
      <w:r w:rsidR="00FD5406">
        <w:rPr>
          <w:sz w:val="22"/>
        </w:rPr>
        <w:t>,</w:t>
      </w:r>
      <w:r w:rsidRPr="00CC64AF">
        <w:rPr>
          <w:sz w:val="22"/>
        </w:rPr>
        <w:t xml:space="preserve"> przeciwdziałanie zawieraniu antykonkurencyjnych porozumień </w:t>
      </w:r>
      <w:r w:rsidR="00FD5406" w:rsidRPr="00CC64AF">
        <w:rPr>
          <w:sz w:val="22"/>
        </w:rPr>
        <w:t xml:space="preserve">oraz </w:t>
      </w:r>
      <w:r w:rsidRPr="00CC64AF">
        <w:rPr>
          <w:sz w:val="22"/>
        </w:rPr>
        <w:t xml:space="preserve">nadużywaniu pozycji dominującej na rynku. </w:t>
      </w:r>
    </w:p>
    <w:bookmarkEnd w:id="2"/>
    <w:p w14:paraId="279853F4" w14:textId="77777777" w:rsidR="00D54A57" w:rsidRPr="00CC64AF" w:rsidRDefault="00D54A57" w:rsidP="00CC64AF">
      <w:pPr>
        <w:spacing w:after="120" w:line="360" w:lineRule="auto"/>
        <w:jc w:val="both"/>
        <w:rPr>
          <w:sz w:val="22"/>
        </w:rPr>
      </w:pPr>
      <w:r w:rsidRPr="00CC64AF">
        <w:rPr>
          <w:sz w:val="22"/>
        </w:rPr>
        <w:t xml:space="preserve">- </w:t>
      </w:r>
      <w:bookmarkStart w:id="3" w:name="_Hlk195279333"/>
      <w:r w:rsidRPr="00CC64AF">
        <w:rPr>
          <w:sz w:val="22"/>
        </w:rPr>
        <w:t xml:space="preserve">35 lat UOKiK to historia przełomów – nie tylko dla Urzędu, ale przede wszystkim dla bezpieczeństwa i pozycji konsumentów w gospodarce rynkowej, która dziś jest nieporównanie lepsza niż 30, 15 czy nawet 5 lat temu </w:t>
      </w:r>
      <w:bookmarkEnd w:id="3"/>
      <w:r w:rsidRPr="00CC64AF">
        <w:rPr>
          <w:sz w:val="22"/>
        </w:rPr>
        <w:t>– mówi Prezes UOKiK</w:t>
      </w:r>
      <w:r w:rsidR="00FD5406" w:rsidRPr="00FD5406">
        <w:rPr>
          <w:sz w:val="22"/>
        </w:rPr>
        <w:t xml:space="preserve"> </w:t>
      </w:r>
      <w:r w:rsidR="00FD5406" w:rsidRPr="00CC64AF">
        <w:rPr>
          <w:sz w:val="22"/>
        </w:rPr>
        <w:t>Tomasz Chróstny</w:t>
      </w:r>
      <w:r w:rsidRPr="00CC64AF">
        <w:rPr>
          <w:sz w:val="22"/>
        </w:rPr>
        <w:t xml:space="preserve">. </w:t>
      </w:r>
    </w:p>
    <w:p w14:paraId="19D96FFD" w14:textId="77777777" w:rsidR="009758B4" w:rsidRPr="00CC64AF" w:rsidRDefault="009758B4" w:rsidP="00CC64AF">
      <w:pPr>
        <w:spacing w:after="120" w:line="360" w:lineRule="auto"/>
        <w:jc w:val="both"/>
        <w:rPr>
          <w:sz w:val="22"/>
        </w:rPr>
      </w:pPr>
      <w:bookmarkStart w:id="4" w:name="_Hlk195279757"/>
      <w:r w:rsidRPr="00CC64AF">
        <w:rPr>
          <w:sz w:val="22"/>
        </w:rPr>
        <w:t xml:space="preserve">Pierwszy kamień milowy miał miejsce w 1996 r., kiedy </w:t>
      </w:r>
      <w:r w:rsidR="00FD5406" w:rsidRPr="00CC64AF">
        <w:rPr>
          <w:sz w:val="22"/>
        </w:rPr>
        <w:t>UOKiK otrzymał swoją obecną nazwę</w:t>
      </w:r>
      <w:r w:rsidR="00FD5406">
        <w:rPr>
          <w:sz w:val="22"/>
        </w:rPr>
        <w:t>, a</w:t>
      </w:r>
      <w:r w:rsidR="00FD5406" w:rsidRPr="00CC64AF">
        <w:rPr>
          <w:sz w:val="22"/>
        </w:rPr>
        <w:t xml:space="preserve"> </w:t>
      </w:r>
      <w:r w:rsidRPr="00CC64AF">
        <w:rPr>
          <w:sz w:val="22"/>
        </w:rPr>
        <w:t>zadania Urzędu rozszerzono o ochronę interesów konsumentów</w:t>
      </w:r>
      <w:r w:rsidR="00FD5406">
        <w:rPr>
          <w:sz w:val="22"/>
        </w:rPr>
        <w:t xml:space="preserve"> i</w:t>
      </w:r>
      <w:r w:rsidRPr="00CC64AF">
        <w:rPr>
          <w:sz w:val="22"/>
        </w:rPr>
        <w:t xml:space="preserve"> nadzór nad Inspekcją Handlową. W kolejnych latach kompetencj</w:t>
      </w:r>
      <w:r w:rsidR="00FD5406">
        <w:rPr>
          <w:sz w:val="22"/>
        </w:rPr>
        <w:t>e</w:t>
      </w:r>
      <w:r w:rsidRPr="00CC64AF">
        <w:rPr>
          <w:sz w:val="22"/>
        </w:rPr>
        <w:t xml:space="preserve"> Urzędu zwiększały się m.in. o monitorowanie pomocy publicznej (2001), przeciwdziałanie nieuczciwemu wykorzystywaniu </w:t>
      </w:r>
      <w:hyperlink r:id="rId9" w:history="1">
        <w:r w:rsidRPr="00CC64AF">
          <w:rPr>
            <w:sz w:val="22"/>
          </w:rPr>
          <w:t>przewagi kontraktowej</w:t>
        </w:r>
      </w:hyperlink>
      <w:r w:rsidRPr="00CC64AF">
        <w:rPr>
          <w:sz w:val="22"/>
        </w:rPr>
        <w:t xml:space="preserve"> (2017) oraz zwalczanie zatorów płatniczych (2020). Na działania Urzędu miały również wpływ zmiany prawne.  W 2001 r. weszła w życie ustawa o ochronie konkurencji i konsumentów. Uporządkowała ona dotychczas obowiązujące rozwiązania, uwzględniając </w:t>
      </w:r>
      <w:r w:rsidRPr="00CC64AF">
        <w:rPr>
          <w:sz w:val="22"/>
        </w:rPr>
        <w:lastRenderedPageBreak/>
        <w:t xml:space="preserve">konieczność dostosowania regulacji krajowych do przepisów unijnych. Obecnie obowiązująca ustawa została uchwalona w 2007 r., jednak w 2015 r. nastąpiła jej istotna nowelizacja. W nowej wersji wprowadzała m.in. dwuetapowe postępowania w sprawach z zakresu kontroli koncentracji, możliwość nakładania kar na osoby fizyczne czy ostrzeżenia konsumenckie. Rok później wprowadzono m.in. instytucję „tajemniczego klienta” oraz możliwość publikowania komunikatów i ostrzeżeń w publicznym radiu i telewizji. Ostatnia istotna zmiana polskich przepisów ochrony konsumentów miała miejsce w 2023 r. To wtedy </w:t>
      </w:r>
      <w:bookmarkStart w:id="5" w:name="_GoBack"/>
      <w:bookmarkEnd w:id="5"/>
      <w:r w:rsidR="0002622C" w:rsidRPr="00CC64AF">
        <w:rPr>
          <w:sz w:val="22"/>
        </w:rPr>
        <w:t>pojawił się</w:t>
      </w:r>
      <w:r w:rsidRPr="00CC64AF">
        <w:rPr>
          <w:sz w:val="22"/>
        </w:rPr>
        <w:t xml:space="preserve"> m.in. wymóg oznaczania najniższej ceny z ostatnich 30 dni przy promocji lub wyprzedaży.</w:t>
      </w:r>
    </w:p>
    <w:p w14:paraId="45AA072A" w14:textId="77777777" w:rsidR="0002622C" w:rsidRPr="00CC64AF" w:rsidRDefault="0002622C" w:rsidP="00CC64AF">
      <w:pPr>
        <w:spacing w:after="120" w:line="360" w:lineRule="auto"/>
        <w:jc w:val="both"/>
        <w:rPr>
          <w:sz w:val="22"/>
        </w:rPr>
      </w:pPr>
      <w:r w:rsidRPr="00CC64AF">
        <w:rPr>
          <w:sz w:val="22"/>
        </w:rPr>
        <w:t>Takich przełomowych momentów</w:t>
      </w:r>
      <w:r w:rsidR="00FD5406">
        <w:rPr>
          <w:sz w:val="22"/>
        </w:rPr>
        <w:t>,</w:t>
      </w:r>
      <w:r w:rsidRPr="00CC64AF">
        <w:rPr>
          <w:sz w:val="22"/>
        </w:rPr>
        <w:t xml:space="preserve"> związanych z reformami administracyjnymi</w:t>
      </w:r>
      <w:r w:rsidR="00FD5406">
        <w:rPr>
          <w:sz w:val="22"/>
        </w:rPr>
        <w:t xml:space="preserve"> czy</w:t>
      </w:r>
      <w:r w:rsidRPr="00CC64AF">
        <w:rPr>
          <w:sz w:val="22"/>
        </w:rPr>
        <w:t xml:space="preserve"> zmianami w prawie w historii Urzędu Ochrony Konkurencji i Konsumentów można byłoby wymienić o wiele więcej. Jednak nie mniej przełomowe okazywały się często skutki działań i decyzji podjętych przez Prezesa Urzędu.</w:t>
      </w:r>
    </w:p>
    <w:bookmarkEnd w:id="4"/>
    <w:p w14:paraId="26E1B053" w14:textId="77777777" w:rsidR="00D54A57" w:rsidRPr="003B518D" w:rsidRDefault="00D54A57" w:rsidP="00195759">
      <w:pPr>
        <w:spacing w:after="120" w:line="360" w:lineRule="auto"/>
        <w:jc w:val="both"/>
        <w:rPr>
          <w:b/>
          <w:sz w:val="22"/>
        </w:rPr>
      </w:pPr>
      <w:r w:rsidRPr="003B518D">
        <w:rPr>
          <w:b/>
          <w:sz w:val="22"/>
        </w:rPr>
        <w:t>Jak zmienił się rynek</w:t>
      </w:r>
    </w:p>
    <w:p w14:paraId="3B36205E" w14:textId="77777777" w:rsidR="00D54A57" w:rsidRPr="003B518D" w:rsidRDefault="00D54A57" w:rsidP="00195759">
      <w:pPr>
        <w:spacing w:after="120" w:line="360" w:lineRule="auto"/>
        <w:jc w:val="both"/>
        <w:rPr>
          <w:sz w:val="22"/>
        </w:rPr>
      </w:pPr>
      <w:r w:rsidRPr="003B518D">
        <w:rPr>
          <w:sz w:val="22"/>
        </w:rPr>
        <w:t xml:space="preserve">Pierwsza decyzja, wtedy jeszcze Urzędu Antymonopolowego, dotyczyła praktyk cenowych Fabryki Samochodów Osobowych z Warszawy w 1990 r., </w:t>
      </w:r>
      <w:r w:rsidRPr="0002622C">
        <w:rPr>
          <w:sz w:val="22"/>
        </w:rPr>
        <w:t>kiedy w ciągu miesiąca cena Fiata 125 wzrosła trzykrotnie. W efekcie działań podjętych przez ówczesn</w:t>
      </w:r>
      <w:r w:rsidR="00700128" w:rsidRPr="0002622C">
        <w:rPr>
          <w:sz w:val="22"/>
        </w:rPr>
        <w:t>ą</w:t>
      </w:r>
      <w:r w:rsidRPr="0002622C">
        <w:rPr>
          <w:sz w:val="22"/>
        </w:rPr>
        <w:t xml:space="preserve"> Prezes Urzędu</w:t>
      </w:r>
      <w:r w:rsidRPr="003B518D">
        <w:rPr>
          <w:sz w:val="22"/>
        </w:rPr>
        <w:t xml:space="preserve"> o 70 proc. obniżono cła na samochody osobowe. W konsekwencji, w kolejnym roku import trzykrotnie przewyższył produkcję krajową, tworząc w ten sposób konkurencję na rynku z korzyścią dla konsumentów. </w:t>
      </w:r>
    </w:p>
    <w:p w14:paraId="2684832D" w14:textId="77777777" w:rsidR="00D54A57" w:rsidRPr="003B518D" w:rsidRDefault="00D54A57" w:rsidP="00195759">
      <w:pPr>
        <w:spacing w:after="120" w:line="360" w:lineRule="auto"/>
        <w:jc w:val="both"/>
        <w:rPr>
          <w:rStyle w:val="Hipercze"/>
          <w:sz w:val="22"/>
        </w:rPr>
      </w:pPr>
      <w:r w:rsidRPr="003B518D">
        <w:rPr>
          <w:sz w:val="22"/>
        </w:rPr>
        <w:t xml:space="preserve">Od tego czasu Urząd przeprowadził tysiące postępowań i </w:t>
      </w:r>
      <w:r w:rsidR="00F725D7">
        <w:rPr>
          <w:sz w:val="22"/>
        </w:rPr>
        <w:t xml:space="preserve">wydał tysiące </w:t>
      </w:r>
      <w:r w:rsidRPr="003B518D">
        <w:rPr>
          <w:sz w:val="22"/>
        </w:rPr>
        <w:t xml:space="preserve">decyzji. Niektóre z nich trwale zmieniły funkcjonowanie całych sektorów gospodarki z korzyścią dla konkurencji i konsumentów. Tylko w ostatnich </w:t>
      </w:r>
      <w:r w:rsidR="00F725D7">
        <w:rPr>
          <w:sz w:val="22"/>
        </w:rPr>
        <w:t>pięciu</w:t>
      </w:r>
      <w:r w:rsidRPr="003B518D">
        <w:rPr>
          <w:sz w:val="22"/>
        </w:rPr>
        <w:t xml:space="preserve"> latach Prezes Urzędu przeprowadził </w:t>
      </w:r>
      <w:r w:rsidRPr="0002622C">
        <w:rPr>
          <w:sz w:val="22"/>
        </w:rPr>
        <w:t>ponad 3,2 tys. postępowań właściwych i wyjaśniających w zakresie ochrony konkurencji i konsumentów</w:t>
      </w:r>
      <w:r w:rsidR="00E602FB" w:rsidRPr="0002622C">
        <w:rPr>
          <w:sz w:val="22"/>
        </w:rPr>
        <w:t xml:space="preserve"> oraz kontroli koncentracji</w:t>
      </w:r>
      <w:r w:rsidRPr="0002622C">
        <w:rPr>
          <w:sz w:val="22"/>
        </w:rPr>
        <w:t>. Wydał łącznie 1740 decyzji związanych z ochroną konkurencji i 3119 dotyczących ochrony interesów konsumentów</w:t>
      </w:r>
      <w:r w:rsidR="00FD5406">
        <w:rPr>
          <w:sz w:val="22"/>
        </w:rPr>
        <w:t xml:space="preserve">. </w:t>
      </w:r>
      <w:r w:rsidRPr="0002622C">
        <w:rPr>
          <w:rFonts w:cstheme="minorHAnsi"/>
          <w:bCs/>
          <w:iCs/>
          <w:sz w:val="22"/>
        </w:rPr>
        <w:t>Poniżej przykłady pięciu</w:t>
      </w:r>
      <w:r w:rsidR="00700128" w:rsidRPr="0002622C">
        <w:rPr>
          <w:rFonts w:cstheme="minorHAnsi"/>
          <w:bCs/>
          <w:iCs/>
          <w:sz w:val="22"/>
        </w:rPr>
        <w:t xml:space="preserve"> przełomowych </w:t>
      </w:r>
      <w:r w:rsidRPr="0002622C">
        <w:rPr>
          <w:rFonts w:cstheme="minorHAnsi"/>
          <w:bCs/>
          <w:iCs/>
          <w:sz w:val="22"/>
        </w:rPr>
        <w:t>spraw</w:t>
      </w:r>
      <w:r w:rsidR="00700128" w:rsidRPr="0002622C">
        <w:rPr>
          <w:rFonts w:cstheme="minorHAnsi"/>
          <w:bCs/>
          <w:iCs/>
          <w:sz w:val="22"/>
        </w:rPr>
        <w:t xml:space="preserve"> i działań</w:t>
      </w:r>
      <w:r w:rsidRPr="003B518D">
        <w:rPr>
          <w:rFonts w:cstheme="minorHAnsi"/>
          <w:bCs/>
          <w:iCs/>
          <w:sz w:val="22"/>
        </w:rPr>
        <w:t xml:space="preserve"> z ostatnich pięciu lat:</w:t>
      </w:r>
      <w:r w:rsidRPr="003B518D">
        <w:rPr>
          <w:sz w:val="22"/>
        </w:rPr>
        <w:fldChar w:fldCharType="begin"/>
      </w:r>
      <w:r w:rsidRPr="003B518D">
        <w:rPr>
          <w:sz w:val="22"/>
        </w:rPr>
        <w:instrText xml:space="preserve"> HYPERLINK "https://uokik.gov.pl/zmowa-przy-sprzedazy-samochodow-kia-decyzja-prezesa-uokik" </w:instrText>
      </w:r>
      <w:r w:rsidRPr="003B518D">
        <w:rPr>
          <w:sz w:val="22"/>
        </w:rPr>
        <w:fldChar w:fldCharType="separate"/>
      </w:r>
    </w:p>
    <w:p w14:paraId="44A924B2" w14:textId="77777777" w:rsidR="00D54A57" w:rsidRPr="003B518D" w:rsidRDefault="00D54A57" w:rsidP="00195759">
      <w:pPr>
        <w:spacing w:after="120" w:line="360" w:lineRule="auto"/>
        <w:jc w:val="both"/>
        <w:rPr>
          <w:rFonts w:cs="Arial"/>
          <w:color w:val="000000"/>
          <w:sz w:val="22"/>
          <w:shd w:val="clear" w:color="auto" w:fill="FFFFFF"/>
        </w:rPr>
      </w:pPr>
      <w:r w:rsidRPr="003B518D">
        <w:rPr>
          <w:rStyle w:val="Hipercze"/>
          <w:sz w:val="22"/>
        </w:rPr>
        <w:t>Zmowa przy sprzedaży samochodów KIA</w:t>
      </w:r>
      <w:r w:rsidRPr="003B518D">
        <w:rPr>
          <w:sz w:val="22"/>
        </w:rPr>
        <w:fldChar w:fldCharType="end"/>
      </w:r>
      <w:r w:rsidRPr="003B518D">
        <w:rPr>
          <w:sz w:val="22"/>
        </w:rPr>
        <w:t xml:space="preserve">. Od 1990 r. i pierwszej decyzji Urzędu Antymonopolowego zmieniły się samochody, którymi jeżdżą Polacy, zmieniły się również praktyki. W 2024 r. Prezes UOKiK wydał decyzję dotyczącą niedozwolonego porozumienia pomiędzy spółką KIA Poland a dealerami pojazdów osobowych KIA. </w:t>
      </w:r>
      <w:r w:rsidRPr="003B518D">
        <w:rPr>
          <w:rFonts w:cs="Arial"/>
          <w:color w:val="000000"/>
          <w:sz w:val="22"/>
          <w:shd w:val="clear" w:color="auto" w:fill="FFFFFF"/>
        </w:rPr>
        <w:t xml:space="preserve">Przedsiębiorcy zmówili </w:t>
      </w:r>
      <w:r w:rsidRPr="003B518D">
        <w:rPr>
          <w:rFonts w:cs="Arial"/>
          <w:color w:val="000000"/>
          <w:sz w:val="22"/>
          <w:shd w:val="clear" w:color="auto" w:fill="FFFFFF"/>
        </w:rPr>
        <w:lastRenderedPageBreak/>
        <w:t>się między sobą w sprawie cen samochodów i podzieli rynek. Kary w łącznej wysokości prawie 408 mln zł nałożone na 12 przedsiębiorców i 5 osób fizycznych.</w:t>
      </w:r>
      <w:r w:rsidR="00700128">
        <w:rPr>
          <w:rFonts w:cs="Arial"/>
          <w:color w:val="000000"/>
          <w:sz w:val="22"/>
          <w:shd w:val="clear" w:color="auto" w:fill="FFFFFF"/>
        </w:rPr>
        <w:t xml:space="preserve"> </w:t>
      </w:r>
      <w:r w:rsidR="00700128" w:rsidRPr="00D366AE">
        <w:rPr>
          <w:rFonts w:cs="Arial"/>
          <w:color w:val="000000"/>
          <w:sz w:val="22"/>
          <w:shd w:val="clear" w:color="auto" w:fill="FFFFFF"/>
        </w:rPr>
        <w:t>Decyzja</w:t>
      </w:r>
      <w:r w:rsidR="00D366AE" w:rsidRPr="00D366AE">
        <w:rPr>
          <w:rFonts w:cs="Arial"/>
          <w:color w:val="000000"/>
          <w:sz w:val="22"/>
          <w:shd w:val="clear" w:color="auto" w:fill="FFFFFF"/>
        </w:rPr>
        <w:t xml:space="preserve"> jest</w:t>
      </w:r>
      <w:r w:rsidR="00700128" w:rsidRPr="00D366AE">
        <w:rPr>
          <w:rFonts w:cs="Arial"/>
          <w:color w:val="000000"/>
          <w:sz w:val="22"/>
          <w:shd w:val="clear" w:color="auto" w:fill="FFFFFF"/>
        </w:rPr>
        <w:t xml:space="preserve"> nieprawomocna.</w:t>
      </w:r>
      <w:r w:rsidR="00700128">
        <w:rPr>
          <w:rFonts w:cs="Arial"/>
          <w:color w:val="000000"/>
          <w:sz w:val="22"/>
          <w:shd w:val="clear" w:color="auto" w:fill="FFFFFF"/>
        </w:rPr>
        <w:t xml:space="preserve"> </w:t>
      </w:r>
    </w:p>
    <w:p w14:paraId="27F1A837" w14:textId="77777777" w:rsidR="00D54A57" w:rsidRDefault="00B62218" w:rsidP="00195759">
      <w:pPr>
        <w:pStyle w:val="Akapitzlist"/>
        <w:spacing w:after="120" w:line="360" w:lineRule="auto"/>
        <w:ind w:left="0"/>
        <w:jc w:val="both"/>
        <w:rPr>
          <w:sz w:val="22"/>
        </w:rPr>
      </w:pPr>
      <w:hyperlink r:id="rId10" w:history="1">
        <w:r w:rsidR="00D54A57" w:rsidRPr="003B518D">
          <w:rPr>
            <w:rStyle w:val="Hipercze"/>
            <w:sz w:val="22"/>
          </w:rPr>
          <w:t>Zmowa na warszawskim rynku ciepła</w:t>
        </w:r>
      </w:hyperlink>
      <w:r w:rsidR="00D54A57" w:rsidRPr="003B518D">
        <w:rPr>
          <w:sz w:val="22"/>
        </w:rPr>
        <w:t xml:space="preserve"> – </w:t>
      </w:r>
      <w:r w:rsidR="00C66BD1">
        <w:rPr>
          <w:sz w:val="22"/>
        </w:rPr>
        <w:t xml:space="preserve">w </w:t>
      </w:r>
      <w:r w:rsidR="00D54A57" w:rsidRPr="003B518D">
        <w:rPr>
          <w:sz w:val="22"/>
        </w:rPr>
        <w:t>2020 r. Prezes UOKiK nałożył blisko 120 mln zł kar na spółki z grupy Veolia Polska za porozumienie ze spółkami z grupy PGNiG dotyczące podziału rynku, zmowy cenowej i przetargowej, a w efekcie wyższe ceny za ogrzewanie w Warszawie. Po raz pierwszy ukarany został również menedżer bezpośrednio odpowiedzialny za naruszenie przepisów</w:t>
      </w:r>
      <w:r w:rsidR="00D54A57" w:rsidRPr="00D366AE">
        <w:rPr>
          <w:sz w:val="22"/>
        </w:rPr>
        <w:t>.</w:t>
      </w:r>
      <w:r w:rsidR="00700128" w:rsidRPr="00D366AE">
        <w:rPr>
          <w:sz w:val="22"/>
        </w:rPr>
        <w:t xml:space="preserve"> Decyzja</w:t>
      </w:r>
      <w:r w:rsidR="00D366AE" w:rsidRPr="00D366AE">
        <w:rPr>
          <w:sz w:val="22"/>
        </w:rPr>
        <w:t xml:space="preserve"> jest nieprawomocna</w:t>
      </w:r>
      <w:r w:rsidR="00C66BD1">
        <w:rPr>
          <w:sz w:val="22"/>
        </w:rPr>
        <w:t>.</w:t>
      </w:r>
    </w:p>
    <w:p w14:paraId="7CCF20DD" w14:textId="77777777" w:rsidR="00D54A57" w:rsidRPr="00700128" w:rsidRDefault="00D54A57" w:rsidP="00195759">
      <w:pPr>
        <w:spacing w:after="120" w:line="360" w:lineRule="auto"/>
        <w:jc w:val="both"/>
        <w:rPr>
          <w:sz w:val="22"/>
        </w:rPr>
      </w:pPr>
      <w:r w:rsidRPr="003B518D">
        <w:rPr>
          <w:sz w:val="22"/>
        </w:rPr>
        <w:t xml:space="preserve">W 2022 Prezes UOKiK wydał </w:t>
      </w:r>
      <w:hyperlink r:id="rId11" w:history="1">
        <w:r w:rsidRPr="003B518D">
          <w:rPr>
            <w:rStyle w:val="Hipercze"/>
            <w:sz w:val="22"/>
          </w:rPr>
          <w:t>Rekomendacje dotyczące oznaczania treści reklamowych przez influencerów w mediach społecznościowych</w:t>
        </w:r>
      </w:hyperlink>
      <w:r w:rsidRPr="003B518D">
        <w:rPr>
          <w:sz w:val="22"/>
        </w:rPr>
        <w:t xml:space="preserve">. </w:t>
      </w:r>
      <w:r w:rsidRPr="00700128">
        <w:rPr>
          <w:sz w:val="22"/>
        </w:rPr>
        <w:t>Dokument powstał po konsultacjach z przedstawicielami branży influencer marketing</w:t>
      </w:r>
      <w:r w:rsidR="00700128" w:rsidRPr="00700128">
        <w:rPr>
          <w:sz w:val="22"/>
        </w:rPr>
        <w:t>u</w:t>
      </w:r>
      <w:r w:rsidRPr="00700128">
        <w:rPr>
          <w:sz w:val="22"/>
        </w:rPr>
        <w:t>.</w:t>
      </w:r>
      <w:r w:rsidR="00700128" w:rsidRPr="00700128">
        <w:rPr>
          <w:sz w:val="22"/>
        </w:rPr>
        <w:t xml:space="preserve"> </w:t>
      </w:r>
      <w:r w:rsidRPr="00700128">
        <w:rPr>
          <w:sz w:val="22"/>
        </w:rPr>
        <w:t xml:space="preserve">Rok później Prezes UOKiK zainicjował „okrągły stół reklamy w mediach społecznościowych”, w którym uczestniczyli przedstawiciele trzech największych platform społecznościowych w Polsce: Facebooka i Instagrama, YouTube’a oraz TikToka. </w:t>
      </w:r>
    </w:p>
    <w:p w14:paraId="312CCB27" w14:textId="77777777" w:rsidR="00D54A57" w:rsidRDefault="00B62218" w:rsidP="00195759">
      <w:pPr>
        <w:pStyle w:val="Akapitzlist"/>
        <w:spacing w:before="240" w:after="240" w:line="360" w:lineRule="auto"/>
        <w:ind w:left="0"/>
        <w:jc w:val="both"/>
        <w:rPr>
          <w:sz w:val="22"/>
        </w:rPr>
      </w:pPr>
      <w:hyperlink r:id="rId12" w:history="1">
        <w:r w:rsidR="00D54A57" w:rsidRPr="003B518D">
          <w:rPr>
            <w:rStyle w:val="Hipercze"/>
            <w:sz w:val="22"/>
          </w:rPr>
          <w:t>Jeronimo Martins Polska</w:t>
        </w:r>
      </w:hyperlink>
      <w:r w:rsidR="00D54A57">
        <w:rPr>
          <w:sz w:val="22"/>
        </w:rPr>
        <w:t xml:space="preserve"> </w:t>
      </w:r>
      <w:r w:rsidR="00D54A57" w:rsidRPr="003B518D">
        <w:rPr>
          <w:sz w:val="22"/>
        </w:rPr>
        <w:t xml:space="preserve">- </w:t>
      </w:r>
      <w:r w:rsidR="00C66BD1">
        <w:rPr>
          <w:sz w:val="22"/>
        </w:rPr>
        <w:t>w</w:t>
      </w:r>
      <w:r w:rsidR="00D54A57" w:rsidRPr="003B518D">
        <w:rPr>
          <w:sz w:val="22"/>
        </w:rPr>
        <w:t>łaści</w:t>
      </w:r>
      <w:r w:rsidR="00C66BD1">
        <w:rPr>
          <w:sz w:val="22"/>
        </w:rPr>
        <w:t>ci</w:t>
      </w:r>
      <w:r w:rsidR="00D54A57" w:rsidRPr="003B518D">
        <w:rPr>
          <w:sz w:val="22"/>
        </w:rPr>
        <w:t>el sieci Biedronka w bezprawny sposób uzyskiwał od dostawców produktów rolno-spożywczych nieumówione wcześniej rabaty. W 2024 r</w:t>
      </w:r>
      <w:r w:rsidR="00D366AE">
        <w:rPr>
          <w:sz w:val="22"/>
        </w:rPr>
        <w:t xml:space="preserve">. Sąd pierwszej instancji </w:t>
      </w:r>
      <w:r w:rsidR="00D54A57" w:rsidRPr="003B518D">
        <w:rPr>
          <w:sz w:val="22"/>
        </w:rPr>
        <w:t>zgodził się z ustaleniami Urzędu, tym samym potwierdzając linię orzeczniczą Prezesa UOKiK w zakresie przewagi kontraktowej.</w:t>
      </w:r>
    </w:p>
    <w:p w14:paraId="1E7A5D3A" w14:textId="77777777" w:rsidR="00D54A57" w:rsidRPr="00E2301D" w:rsidRDefault="00D54A57" w:rsidP="00195759">
      <w:pPr>
        <w:spacing w:after="120" w:line="360" w:lineRule="auto"/>
        <w:jc w:val="both"/>
        <w:rPr>
          <w:rFonts w:cs="Arial"/>
          <w:color w:val="000000"/>
          <w:sz w:val="22"/>
          <w:shd w:val="clear" w:color="auto" w:fill="FFFFFF"/>
        </w:rPr>
      </w:pPr>
      <w:r w:rsidRPr="003B518D">
        <w:rPr>
          <w:rFonts w:cs="Arial"/>
          <w:color w:val="000000"/>
          <w:sz w:val="22"/>
          <w:shd w:val="clear" w:color="auto" w:fill="FFFFFF"/>
        </w:rPr>
        <w:t>W 2024 r. powołana przez Prezesa Urzędu grupa robocza z udziałem m.in. Urzędu Komisji Nadzoru Finansowego oraz ekspertów z sektora bankowego pracowała nad rozwiązaniami mającymi ograniczyć ryzyko transakcji oszukańczych. W efekcie powstał </w:t>
      </w:r>
      <w:hyperlink r:id="rId13" w:tgtFrame="_blank" w:history="1">
        <w:r w:rsidRPr="003B518D">
          <w:rPr>
            <w:rStyle w:val="Hipercze"/>
            <w:rFonts w:cs="Arial"/>
            <w:color w:val="004183"/>
            <w:sz w:val="22"/>
            <w:shd w:val="clear" w:color="auto" w:fill="FFFFFF"/>
          </w:rPr>
          <w:t>zbiór zaleceń dla dostawców usług płatniczych</w:t>
        </w:r>
      </w:hyperlink>
      <w:r w:rsidRPr="003B518D">
        <w:rPr>
          <w:rFonts w:cs="Arial"/>
          <w:color w:val="000000"/>
          <w:sz w:val="22"/>
          <w:shd w:val="clear" w:color="auto" w:fill="FFFFFF"/>
        </w:rPr>
        <w:t>. Dokument przygotowany w UOKiK zawiera listę czynników ryzyka oraz zbiór zaleceń, które mają na celu ograniczenie możliwości dokonania oszukańczych transakcji przez internet.</w:t>
      </w:r>
    </w:p>
    <w:p w14:paraId="57574D8A" w14:textId="77777777" w:rsidR="00D54A57" w:rsidRPr="003B518D" w:rsidRDefault="00D54A57" w:rsidP="00195759">
      <w:pPr>
        <w:spacing w:after="120" w:line="360" w:lineRule="auto"/>
        <w:jc w:val="both"/>
        <w:rPr>
          <w:rFonts w:cstheme="minorHAnsi"/>
          <w:bCs/>
          <w:iCs/>
          <w:sz w:val="22"/>
        </w:rPr>
      </w:pPr>
      <w:r w:rsidRPr="003B518D">
        <w:rPr>
          <w:rFonts w:cstheme="minorHAnsi"/>
          <w:bCs/>
          <w:iCs/>
          <w:sz w:val="22"/>
        </w:rPr>
        <w:t xml:space="preserve">- </w:t>
      </w:r>
      <w:r w:rsidRPr="00BE5FC2">
        <w:rPr>
          <w:rFonts w:cstheme="minorHAnsi"/>
          <w:bCs/>
          <w:iCs/>
          <w:sz w:val="22"/>
        </w:rPr>
        <w:t>Gdyby zsumować wpływy skarbu państwa z tytułu kar nałożonych przez</w:t>
      </w:r>
      <w:r w:rsidR="00C66BD1" w:rsidRPr="00BE5FC2">
        <w:rPr>
          <w:rFonts w:cstheme="minorHAnsi"/>
          <w:bCs/>
          <w:iCs/>
          <w:sz w:val="22"/>
        </w:rPr>
        <w:t xml:space="preserve"> przez</w:t>
      </w:r>
      <w:r w:rsidRPr="00BE5FC2">
        <w:rPr>
          <w:rFonts w:cstheme="minorHAnsi"/>
          <w:bCs/>
          <w:iCs/>
          <w:sz w:val="22"/>
        </w:rPr>
        <w:t xml:space="preserve">e mnie i moich poprzedników, uzbierałaby się wielomiliardowa kwota. Jednak o wiele ważniejsze jest to, co dzięki działaniom Urzędu i </w:t>
      </w:r>
      <w:r w:rsidR="00C66BD1" w:rsidRPr="00BE5FC2">
        <w:rPr>
          <w:rFonts w:cstheme="minorHAnsi"/>
          <w:bCs/>
          <w:iCs/>
          <w:sz w:val="22"/>
        </w:rPr>
        <w:t xml:space="preserve">wydawanym </w:t>
      </w:r>
      <w:r w:rsidRPr="00BE5FC2">
        <w:rPr>
          <w:rFonts w:cstheme="minorHAnsi"/>
          <w:bCs/>
          <w:iCs/>
          <w:sz w:val="22"/>
        </w:rPr>
        <w:t>decyzjom zyskaliśmy wszyscy jako konsumenci. Znaczenia zdrowej konkurencji pomiędzy przedsiębiorcami i uczciwych relacji na linii konsument-sprzedawca nie sposób wprost wyrazić w „złotówkach”. Jubileusz Urzędu Ochrony Konkurencji i Konsumentów to święto każdego z nas. W końcu „wszyscy jesteśmy konsumentami” – mówi Prezes UOKiK.</w:t>
      </w:r>
      <w:r w:rsidRPr="003B518D">
        <w:rPr>
          <w:rFonts w:cstheme="minorHAnsi"/>
          <w:bCs/>
          <w:iCs/>
          <w:sz w:val="22"/>
        </w:rPr>
        <w:t xml:space="preserve"> </w:t>
      </w:r>
    </w:p>
    <w:p w14:paraId="4B468E4F" w14:textId="77777777" w:rsidR="00D54A57" w:rsidRDefault="00D54A57" w:rsidP="00195759">
      <w:pPr>
        <w:spacing w:after="120" w:line="360" w:lineRule="auto"/>
        <w:jc w:val="both"/>
        <w:rPr>
          <w:b/>
          <w:sz w:val="22"/>
        </w:rPr>
      </w:pPr>
    </w:p>
    <w:p w14:paraId="6CCE4B1B" w14:textId="77777777" w:rsidR="00D54A57" w:rsidRPr="003B518D" w:rsidRDefault="00D54A57" w:rsidP="00195759">
      <w:pPr>
        <w:spacing w:after="120" w:line="360" w:lineRule="auto"/>
        <w:jc w:val="both"/>
        <w:rPr>
          <w:b/>
          <w:sz w:val="22"/>
        </w:rPr>
      </w:pPr>
      <w:r w:rsidRPr="003B518D">
        <w:rPr>
          <w:b/>
          <w:sz w:val="22"/>
        </w:rPr>
        <w:lastRenderedPageBreak/>
        <w:t>UOKiK w liczbach (2020-2024)</w:t>
      </w:r>
    </w:p>
    <w:p w14:paraId="412445EB" w14:textId="77777777" w:rsidR="00E602FB" w:rsidRPr="009B57D9" w:rsidRDefault="00E602FB" w:rsidP="009B57D9">
      <w:pPr>
        <w:pStyle w:val="Akapitzlist"/>
        <w:numPr>
          <w:ilvl w:val="0"/>
          <w:numId w:val="30"/>
        </w:numPr>
        <w:spacing w:after="120" w:line="360" w:lineRule="auto"/>
        <w:rPr>
          <w:b/>
          <w:sz w:val="22"/>
        </w:rPr>
      </w:pPr>
      <w:r w:rsidRPr="00E602FB">
        <w:rPr>
          <w:b/>
          <w:sz w:val="22"/>
        </w:rPr>
        <w:t>1044</w:t>
      </w:r>
      <w:r w:rsidR="009B57D9">
        <w:rPr>
          <w:b/>
          <w:sz w:val="22"/>
        </w:rPr>
        <w:t xml:space="preserve"> </w:t>
      </w:r>
      <w:r w:rsidRPr="009B57D9">
        <w:rPr>
          <w:sz w:val="22"/>
        </w:rPr>
        <w:t>postępowania wyjaśniające</w:t>
      </w:r>
    </w:p>
    <w:p w14:paraId="279B0CA2" w14:textId="77777777" w:rsidR="00E602FB" w:rsidRPr="009B57D9" w:rsidRDefault="00E602FB" w:rsidP="009B57D9">
      <w:pPr>
        <w:pStyle w:val="Akapitzlist"/>
        <w:numPr>
          <w:ilvl w:val="0"/>
          <w:numId w:val="30"/>
        </w:numPr>
        <w:spacing w:after="120" w:line="360" w:lineRule="auto"/>
        <w:rPr>
          <w:b/>
          <w:sz w:val="22"/>
        </w:rPr>
      </w:pPr>
      <w:r w:rsidRPr="00E602FB">
        <w:rPr>
          <w:b/>
          <w:sz w:val="22"/>
        </w:rPr>
        <w:t>538</w:t>
      </w:r>
      <w:r w:rsidR="009B57D9">
        <w:rPr>
          <w:b/>
          <w:sz w:val="22"/>
        </w:rPr>
        <w:t xml:space="preserve"> </w:t>
      </w:r>
      <w:r w:rsidRPr="009B57D9">
        <w:rPr>
          <w:sz w:val="22"/>
        </w:rPr>
        <w:t>postępowań właściwych</w:t>
      </w:r>
    </w:p>
    <w:p w14:paraId="0240688A" w14:textId="77777777" w:rsidR="00E602FB" w:rsidRPr="009B57D9" w:rsidRDefault="00E602FB" w:rsidP="009B57D9">
      <w:pPr>
        <w:pStyle w:val="Akapitzlist"/>
        <w:numPr>
          <w:ilvl w:val="0"/>
          <w:numId w:val="30"/>
        </w:numPr>
        <w:spacing w:after="120" w:line="360" w:lineRule="auto"/>
        <w:rPr>
          <w:b/>
          <w:sz w:val="22"/>
        </w:rPr>
      </w:pPr>
      <w:r w:rsidRPr="00E602FB">
        <w:rPr>
          <w:b/>
          <w:sz w:val="22"/>
        </w:rPr>
        <w:t>1609</w:t>
      </w:r>
      <w:r w:rsidR="009B57D9">
        <w:rPr>
          <w:b/>
          <w:sz w:val="22"/>
        </w:rPr>
        <w:t xml:space="preserve"> </w:t>
      </w:r>
      <w:r w:rsidRPr="009B57D9">
        <w:rPr>
          <w:sz w:val="22"/>
        </w:rPr>
        <w:t>postępowań dotyczących koncentracji</w:t>
      </w:r>
      <w:r w:rsidRPr="009B57D9">
        <w:rPr>
          <w:b/>
          <w:sz w:val="22"/>
          <w:highlight w:val="magenta"/>
        </w:rPr>
        <w:t xml:space="preserve"> </w:t>
      </w:r>
    </w:p>
    <w:p w14:paraId="7BF726C2" w14:textId="4513FE1C" w:rsidR="00D54A57" w:rsidRPr="00E602FB" w:rsidRDefault="00D54A57" w:rsidP="00E602FB">
      <w:pPr>
        <w:pStyle w:val="Akapitzlist"/>
        <w:numPr>
          <w:ilvl w:val="0"/>
          <w:numId w:val="30"/>
        </w:numPr>
        <w:spacing w:after="120" w:line="360" w:lineRule="auto"/>
        <w:rPr>
          <w:sz w:val="22"/>
        </w:rPr>
      </w:pPr>
      <w:r w:rsidRPr="00E602FB">
        <w:rPr>
          <w:b/>
          <w:sz w:val="22"/>
        </w:rPr>
        <w:t>2 424</w:t>
      </w:r>
      <w:r w:rsidRPr="00E602FB">
        <w:rPr>
          <w:sz w:val="22"/>
        </w:rPr>
        <w:t xml:space="preserve"> wystąpie</w:t>
      </w:r>
      <w:r w:rsidR="00E602FB">
        <w:rPr>
          <w:sz w:val="22"/>
        </w:rPr>
        <w:t>nia</w:t>
      </w:r>
      <w:r w:rsidRPr="00E602FB">
        <w:rPr>
          <w:sz w:val="22"/>
        </w:rPr>
        <w:t xml:space="preserve"> miękki</w:t>
      </w:r>
      <w:r w:rsidR="00E602FB">
        <w:rPr>
          <w:sz w:val="22"/>
        </w:rPr>
        <w:t>e</w:t>
      </w:r>
      <w:r w:rsidR="00D06557">
        <w:rPr>
          <w:sz w:val="22"/>
        </w:rPr>
        <w:t xml:space="preserve"> do przedsiębiorców</w:t>
      </w:r>
    </w:p>
    <w:p w14:paraId="5396DC42" w14:textId="660021F2" w:rsidR="00D54A57" w:rsidRPr="003B518D" w:rsidRDefault="00D54A57" w:rsidP="00195759">
      <w:pPr>
        <w:pStyle w:val="Akapitzlist"/>
        <w:numPr>
          <w:ilvl w:val="0"/>
          <w:numId w:val="30"/>
        </w:numPr>
        <w:spacing w:after="120" w:line="360" w:lineRule="auto"/>
        <w:rPr>
          <w:sz w:val="22"/>
        </w:rPr>
      </w:pPr>
      <w:r w:rsidRPr="003B518D">
        <w:rPr>
          <w:b/>
          <w:sz w:val="22"/>
        </w:rPr>
        <w:t>4 859</w:t>
      </w:r>
      <w:r w:rsidRPr="003B518D">
        <w:rPr>
          <w:sz w:val="22"/>
        </w:rPr>
        <w:t xml:space="preserve"> wydanych decyzji</w:t>
      </w:r>
    </w:p>
    <w:p w14:paraId="7C385C1B" w14:textId="77777777" w:rsidR="00D54A57" w:rsidRDefault="00D54A57" w:rsidP="00195759">
      <w:pPr>
        <w:pStyle w:val="Akapitzlist"/>
        <w:numPr>
          <w:ilvl w:val="0"/>
          <w:numId w:val="30"/>
        </w:numPr>
        <w:spacing w:after="120" w:line="360" w:lineRule="auto"/>
        <w:rPr>
          <w:sz w:val="22"/>
        </w:rPr>
      </w:pPr>
      <w:r w:rsidRPr="003B518D">
        <w:rPr>
          <w:b/>
          <w:sz w:val="22"/>
        </w:rPr>
        <w:t>62</w:t>
      </w:r>
      <w:r w:rsidR="00D745AE">
        <w:rPr>
          <w:b/>
          <w:sz w:val="22"/>
        </w:rPr>
        <w:t>,4</w:t>
      </w:r>
      <w:r w:rsidRPr="003B518D">
        <w:rPr>
          <w:b/>
          <w:sz w:val="22"/>
        </w:rPr>
        <w:t xml:space="preserve"> </w:t>
      </w:r>
      <w:r w:rsidR="00D745AE">
        <w:rPr>
          <w:b/>
          <w:sz w:val="22"/>
        </w:rPr>
        <w:t>tys.</w:t>
      </w:r>
      <w:r w:rsidRPr="003B518D">
        <w:rPr>
          <w:b/>
          <w:sz w:val="22"/>
        </w:rPr>
        <w:t xml:space="preserve"> </w:t>
      </w:r>
      <w:r w:rsidR="009B57D9">
        <w:rPr>
          <w:sz w:val="22"/>
        </w:rPr>
        <w:t xml:space="preserve"> </w:t>
      </w:r>
      <w:r w:rsidRPr="003B518D">
        <w:rPr>
          <w:sz w:val="22"/>
        </w:rPr>
        <w:t xml:space="preserve">kontroli artykułów nieżywnościowych i usług oraz obowiązków przedsiębiorców </w:t>
      </w:r>
    </w:p>
    <w:p w14:paraId="1932795D" w14:textId="730F92C9" w:rsidR="00E602FB" w:rsidRPr="003B518D" w:rsidRDefault="00E602FB" w:rsidP="00195759">
      <w:pPr>
        <w:pStyle w:val="Akapitzlist"/>
        <w:numPr>
          <w:ilvl w:val="0"/>
          <w:numId w:val="30"/>
        </w:numPr>
        <w:spacing w:after="120" w:line="360" w:lineRule="auto"/>
        <w:rPr>
          <w:sz w:val="22"/>
        </w:rPr>
      </w:pPr>
      <w:r>
        <w:rPr>
          <w:b/>
          <w:sz w:val="22"/>
        </w:rPr>
        <w:t>33 tys.</w:t>
      </w:r>
      <w:r w:rsidR="00677AEB">
        <w:rPr>
          <w:b/>
          <w:sz w:val="22"/>
        </w:rPr>
        <w:t xml:space="preserve"> </w:t>
      </w:r>
      <w:r w:rsidR="00D745AE">
        <w:rPr>
          <w:b/>
          <w:sz w:val="22"/>
        </w:rPr>
        <w:t xml:space="preserve">zgłoszeń przyjętych w ramach programu </w:t>
      </w:r>
      <w:hyperlink r:id="rId14" w:history="1">
        <w:r w:rsidR="00D745AE" w:rsidRPr="00D745AE">
          <w:rPr>
            <w:rStyle w:val="Hipercze"/>
            <w:b/>
            <w:sz w:val="22"/>
          </w:rPr>
          <w:t>Sygnalista</w:t>
        </w:r>
      </w:hyperlink>
    </w:p>
    <w:p w14:paraId="40669A82" w14:textId="77777777" w:rsidR="00D54A57" w:rsidRDefault="00D54A57" w:rsidP="00195759">
      <w:pPr>
        <w:spacing w:after="12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</w:p>
    <w:p w14:paraId="3B425022" w14:textId="77777777" w:rsidR="00D54A57" w:rsidRPr="003B518D" w:rsidRDefault="00D54A57" w:rsidP="00195759">
      <w:pPr>
        <w:spacing w:after="12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3B518D">
        <w:rPr>
          <w:rFonts w:cs="Tahoma"/>
          <w:b/>
          <w:bCs/>
          <w:color w:val="000000" w:themeColor="text1"/>
          <w:sz w:val="22"/>
          <w:lang w:eastAsia="en-GB"/>
        </w:rPr>
        <w:t>Nie tylko postępowania, decyzje i kary</w:t>
      </w:r>
    </w:p>
    <w:p w14:paraId="7A08F932" w14:textId="77777777" w:rsidR="00D54A57" w:rsidRPr="003B518D" w:rsidRDefault="00D54A57" w:rsidP="00195759">
      <w:pPr>
        <w:spacing w:after="120" w:line="360" w:lineRule="auto"/>
        <w:jc w:val="both"/>
        <w:rPr>
          <w:rFonts w:cs="Arial"/>
          <w:sz w:val="22"/>
          <w:lang w:eastAsia="pl-PL"/>
        </w:rPr>
      </w:pPr>
      <w:r w:rsidRPr="003B518D">
        <w:rPr>
          <w:rFonts w:cs="Arial"/>
          <w:sz w:val="22"/>
          <w:lang w:eastAsia="pl-PL"/>
        </w:rPr>
        <w:t>Postępowania i decyzje z zakresu ochrony konkurencji i konsumentów to tylko część aktywności UOKiK. To także wiele ważnych działań obejmujących pomoc konsumencką oraz współpracę z administracją rządową, legislację</w:t>
      </w:r>
      <w:r>
        <w:rPr>
          <w:rFonts w:cs="Arial"/>
          <w:sz w:val="22"/>
          <w:lang w:eastAsia="pl-PL"/>
        </w:rPr>
        <w:t>,</w:t>
      </w:r>
      <w:r w:rsidRPr="003B518D">
        <w:rPr>
          <w:rFonts w:cs="Arial"/>
          <w:sz w:val="22"/>
          <w:lang w:eastAsia="pl-PL"/>
        </w:rPr>
        <w:t xml:space="preserve"> monitoring jakości paliw, opiniowanie pomocy publicznej, interwencje w sprawach zatorów płatniczych.</w:t>
      </w:r>
    </w:p>
    <w:p w14:paraId="454CF2FE" w14:textId="77777777" w:rsidR="00D54A57" w:rsidRPr="003B518D" w:rsidRDefault="00D54A57" w:rsidP="00195759">
      <w:pPr>
        <w:spacing w:after="120" w:line="360" w:lineRule="auto"/>
        <w:jc w:val="both"/>
        <w:rPr>
          <w:bCs/>
          <w:iCs/>
          <w:sz w:val="22"/>
        </w:rPr>
      </w:pPr>
      <w:r w:rsidRPr="003B518D">
        <w:rPr>
          <w:iCs/>
          <w:sz w:val="22"/>
        </w:rPr>
        <w:t xml:space="preserve">UOKiK jest też kluczową instytucją, jeśli chodzi o bezpieczeństwo produktów w Polsce. Urząd planuje, koordynuje, monitoruje i analizuje wyniki kontroli prowadzonych przez Inspekcję Handlową. Tylko w ciągu ostatnich pięciu lat w wyniku kontroli </w:t>
      </w:r>
      <w:r w:rsidRPr="003B518D">
        <w:rPr>
          <w:bCs/>
          <w:iCs/>
          <w:sz w:val="22"/>
        </w:rPr>
        <w:t xml:space="preserve">Inspekcji Handlowej w zakresie ogólnego bezpieczeństwa produktów wycofano z obrotu ponad 224 tys. niebezpiecznych produktów. </w:t>
      </w:r>
      <w:r w:rsidR="000E221A">
        <w:rPr>
          <w:rFonts w:cs="Arial"/>
          <w:sz w:val="22"/>
          <w:lang w:eastAsia="pl-PL"/>
        </w:rPr>
        <w:t>W</w:t>
      </w:r>
      <w:r w:rsidRPr="003B518D">
        <w:rPr>
          <w:rFonts w:cs="Arial"/>
          <w:sz w:val="22"/>
          <w:lang w:eastAsia="pl-PL"/>
        </w:rPr>
        <w:t xml:space="preserve"> związku z kontrolami I</w:t>
      </w:r>
      <w:r w:rsidR="000E221A">
        <w:rPr>
          <w:rFonts w:cs="Arial"/>
          <w:sz w:val="22"/>
          <w:lang w:eastAsia="pl-PL"/>
        </w:rPr>
        <w:t xml:space="preserve">nspekcji </w:t>
      </w:r>
      <w:r w:rsidRPr="003B518D">
        <w:rPr>
          <w:rFonts w:cs="Arial"/>
          <w:sz w:val="22"/>
          <w:lang w:eastAsia="pl-PL"/>
        </w:rPr>
        <w:t>H</w:t>
      </w:r>
      <w:r w:rsidR="000E221A">
        <w:rPr>
          <w:rFonts w:cs="Arial"/>
          <w:sz w:val="22"/>
          <w:lang w:eastAsia="pl-PL"/>
        </w:rPr>
        <w:t>andlowej l</w:t>
      </w:r>
      <w:r w:rsidR="000E221A" w:rsidRPr="003B518D">
        <w:rPr>
          <w:rFonts w:cs="Arial"/>
          <w:sz w:val="22"/>
          <w:lang w:eastAsia="pl-PL"/>
        </w:rPr>
        <w:t>aboratoria UOKiK przebadały łącznie ponad 9,6 tys. próbek</w:t>
      </w:r>
      <w:r w:rsidRPr="003B518D">
        <w:rPr>
          <w:rFonts w:cs="Arial"/>
          <w:sz w:val="22"/>
          <w:lang w:eastAsia="pl-PL"/>
        </w:rPr>
        <w:t xml:space="preserve">, w których </w:t>
      </w:r>
      <w:r w:rsidR="000E221A">
        <w:rPr>
          <w:rFonts w:cs="Arial"/>
          <w:sz w:val="22"/>
          <w:lang w:eastAsia="pl-PL"/>
        </w:rPr>
        <w:t>sprawdziły</w:t>
      </w:r>
      <w:r w:rsidRPr="003B518D">
        <w:rPr>
          <w:rFonts w:cs="Arial"/>
          <w:sz w:val="22"/>
          <w:lang w:eastAsia="pl-PL"/>
        </w:rPr>
        <w:t xml:space="preserve"> blisko 112 tys. parametrów</w:t>
      </w:r>
      <w:r w:rsidR="000E221A">
        <w:rPr>
          <w:rFonts w:cs="Arial"/>
          <w:sz w:val="22"/>
          <w:lang w:eastAsia="pl-PL"/>
        </w:rPr>
        <w:t xml:space="preserve"> różnych produktów</w:t>
      </w:r>
      <w:r w:rsidRPr="003B518D">
        <w:rPr>
          <w:rFonts w:cs="Arial"/>
          <w:sz w:val="22"/>
          <w:lang w:eastAsia="pl-PL"/>
        </w:rPr>
        <w:t>.</w:t>
      </w:r>
      <w:r w:rsidRPr="003B518D">
        <w:rPr>
          <w:rFonts w:cs="Arial"/>
          <w:iCs/>
          <w:sz w:val="22"/>
          <w:lang w:eastAsia="pl-PL"/>
        </w:rPr>
        <w:t xml:space="preserve"> </w:t>
      </w:r>
    </w:p>
    <w:p w14:paraId="3412CF9E" w14:textId="2B083EC2" w:rsidR="00D54A57" w:rsidRPr="003B518D" w:rsidRDefault="00D54A57" w:rsidP="00195759">
      <w:pPr>
        <w:widowControl w:val="0"/>
        <w:tabs>
          <w:tab w:val="left" w:pos="-142"/>
        </w:tabs>
        <w:autoSpaceDE w:val="0"/>
        <w:autoSpaceDN w:val="0"/>
        <w:adjustRightInd w:val="0"/>
        <w:spacing w:after="120" w:line="360" w:lineRule="auto"/>
        <w:jc w:val="both"/>
        <w:rPr>
          <w:rFonts w:cs="Arial"/>
          <w:iCs/>
          <w:sz w:val="22"/>
          <w:lang w:eastAsia="pl-PL"/>
        </w:rPr>
      </w:pPr>
      <w:r w:rsidRPr="003B518D">
        <w:rPr>
          <w:rFonts w:cs="Arial"/>
          <w:iCs/>
          <w:sz w:val="22"/>
          <w:lang w:eastAsia="pl-PL"/>
        </w:rPr>
        <w:t xml:space="preserve">UOKiK jest </w:t>
      </w:r>
      <w:r w:rsidRPr="000E221A">
        <w:rPr>
          <w:rFonts w:cs="Arial"/>
          <w:iCs/>
          <w:sz w:val="22"/>
          <w:lang w:eastAsia="pl-PL"/>
        </w:rPr>
        <w:t>odpowiedzialny również za zarządzanie systemem monitorowania i kontrolowania jakości paliw</w:t>
      </w:r>
      <w:r w:rsidR="000E221A" w:rsidRPr="000E221A">
        <w:rPr>
          <w:rFonts w:cs="Arial"/>
          <w:iCs/>
          <w:sz w:val="22"/>
          <w:lang w:eastAsia="pl-PL"/>
        </w:rPr>
        <w:t>. W latach 2020-</w:t>
      </w:r>
      <w:r w:rsidRPr="000E221A">
        <w:rPr>
          <w:rFonts w:cs="Arial"/>
          <w:iCs/>
          <w:sz w:val="22"/>
          <w:lang w:eastAsia="pl-PL"/>
        </w:rPr>
        <w:t xml:space="preserve">2024 r. </w:t>
      </w:r>
      <w:r w:rsidR="000E221A" w:rsidRPr="000E221A">
        <w:rPr>
          <w:rFonts w:cs="Arial"/>
          <w:iCs/>
          <w:sz w:val="22"/>
          <w:lang w:eastAsia="pl-PL"/>
        </w:rPr>
        <w:t xml:space="preserve">Inspekcja Handlowa </w:t>
      </w:r>
      <w:r w:rsidR="000E221A">
        <w:rPr>
          <w:rFonts w:cs="Arial"/>
          <w:iCs/>
          <w:sz w:val="22"/>
          <w:lang w:eastAsia="pl-PL"/>
        </w:rPr>
        <w:t>przebadała</w:t>
      </w:r>
      <w:r w:rsidRPr="000E221A">
        <w:rPr>
          <w:rFonts w:cs="Arial"/>
          <w:iCs/>
          <w:sz w:val="22"/>
          <w:lang w:eastAsia="pl-PL"/>
        </w:rPr>
        <w:t xml:space="preserve"> blisko </w:t>
      </w:r>
      <w:r w:rsidR="00D220C6" w:rsidRPr="000E221A">
        <w:rPr>
          <w:rFonts w:cs="Arial"/>
          <w:iCs/>
          <w:sz w:val="22"/>
          <w:lang w:eastAsia="pl-PL"/>
        </w:rPr>
        <w:t>9,3</w:t>
      </w:r>
      <w:r w:rsidRPr="000E221A">
        <w:rPr>
          <w:rFonts w:cs="Arial"/>
          <w:iCs/>
          <w:sz w:val="22"/>
          <w:lang w:eastAsia="pl-PL"/>
        </w:rPr>
        <w:t xml:space="preserve"> tys. </w:t>
      </w:r>
      <w:r w:rsidR="000E221A">
        <w:rPr>
          <w:rFonts w:cs="Arial"/>
          <w:iCs/>
          <w:sz w:val="22"/>
          <w:lang w:eastAsia="pl-PL"/>
        </w:rPr>
        <w:t>próbek</w:t>
      </w:r>
      <w:r w:rsidRPr="000E221A">
        <w:rPr>
          <w:rFonts w:cs="Arial"/>
          <w:iCs/>
          <w:sz w:val="22"/>
          <w:lang w:eastAsia="pl-PL"/>
        </w:rPr>
        <w:t xml:space="preserve"> </w:t>
      </w:r>
      <w:r w:rsidR="000E221A">
        <w:rPr>
          <w:rFonts w:cs="Arial"/>
          <w:iCs/>
          <w:sz w:val="22"/>
          <w:lang w:eastAsia="pl-PL"/>
        </w:rPr>
        <w:t xml:space="preserve">paliw płynnych, w tym </w:t>
      </w:r>
      <w:r w:rsidRPr="000E221A">
        <w:rPr>
          <w:rFonts w:cs="Arial"/>
          <w:iCs/>
          <w:sz w:val="22"/>
          <w:lang w:eastAsia="pl-PL"/>
        </w:rPr>
        <w:t>benzyny, oleju napędowego</w:t>
      </w:r>
      <w:r w:rsidR="000E221A">
        <w:rPr>
          <w:rFonts w:cs="Arial"/>
          <w:iCs/>
          <w:sz w:val="22"/>
          <w:lang w:eastAsia="pl-PL"/>
        </w:rPr>
        <w:t xml:space="preserve"> i</w:t>
      </w:r>
      <w:r w:rsidRPr="000E221A">
        <w:rPr>
          <w:rFonts w:cs="Arial"/>
          <w:iCs/>
          <w:sz w:val="22"/>
          <w:lang w:eastAsia="pl-PL"/>
        </w:rPr>
        <w:t xml:space="preserve"> gazu LPG.</w:t>
      </w:r>
      <w:r w:rsidRPr="003B518D">
        <w:rPr>
          <w:rFonts w:cs="Arial"/>
          <w:iCs/>
          <w:sz w:val="22"/>
          <w:lang w:eastAsia="pl-PL"/>
        </w:rPr>
        <w:t xml:space="preserve"> </w:t>
      </w:r>
    </w:p>
    <w:p w14:paraId="50B3B5F7" w14:textId="77777777" w:rsidR="00D54A57" w:rsidRPr="003B518D" w:rsidRDefault="00D54A57" w:rsidP="00195759">
      <w:pPr>
        <w:spacing w:after="120" w:line="360" w:lineRule="auto"/>
        <w:jc w:val="both"/>
        <w:rPr>
          <w:rFonts w:cs="Arial"/>
          <w:sz w:val="22"/>
          <w:lang w:eastAsia="pl-PL"/>
        </w:rPr>
      </w:pPr>
      <w:r w:rsidRPr="003B518D">
        <w:rPr>
          <w:sz w:val="22"/>
        </w:rPr>
        <w:t xml:space="preserve">Poza wynikami </w:t>
      </w:r>
      <w:r w:rsidRPr="003B518D">
        <w:rPr>
          <w:rFonts w:cs="Arial"/>
          <w:sz w:val="22"/>
          <w:lang w:eastAsia="pl-PL"/>
        </w:rPr>
        <w:t xml:space="preserve">kontroli Inspekcji Handlowej UOKiK analizuje sygnały od konsumentów oraz powiadomienia od organów nadzoru innych państw członkowskich UE w ramach unijnego systemu </w:t>
      </w:r>
      <w:hyperlink r:id="rId15" w:history="1">
        <w:r w:rsidRPr="003B518D">
          <w:rPr>
            <w:rStyle w:val="Hipercze"/>
            <w:rFonts w:cs="Arial"/>
            <w:sz w:val="22"/>
            <w:lang w:eastAsia="pl-PL"/>
          </w:rPr>
          <w:t>RAPEX</w:t>
        </w:r>
      </w:hyperlink>
      <w:r w:rsidRPr="003B518D">
        <w:rPr>
          <w:rFonts w:cs="Arial"/>
          <w:sz w:val="22"/>
          <w:lang w:eastAsia="pl-PL"/>
        </w:rPr>
        <w:t xml:space="preserve">. W ciągu ostatnich pięciu lat Prezes UOKiK przekazał w ramach Safety Gate/RAPEX 800 zgłoszeń, które dotyczyły ponad 10 mln sztuk produktów. </w:t>
      </w:r>
    </w:p>
    <w:p w14:paraId="1958AF35" w14:textId="77777777" w:rsidR="00D54A57" w:rsidRPr="003B518D" w:rsidRDefault="00D54A57" w:rsidP="00195759">
      <w:pPr>
        <w:spacing w:after="120" w:line="360" w:lineRule="auto"/>
        <w:jc w:val="both"/>
        <w:rPr>
          <w:b/>
          <w:sz w:val="22"/>
        </w:rPr>
      </w:pPr>
      <w:r w:rsidRPr="003B518D">
        <w:rPr>
          <w:b/>
          <w:sz w:val="22"/>
        </w:rPr>
        <w:t>Nie tylko w Polsce</w:t>
      </w:r>
    </w:p>
    <w:p w14:paraId="7A463BFF" w14:textId="765C4FFF" w:rsidR="00D54A57" w:rsidRPr="003B518D" w:rsidRDefault="00D54A57" w:rsidP="00195759">
      <w:pPr>
        <w:spacing w:after="120" w:line="360" w:lineRule="auto"/>
        <w:jc w:val="both"/>
        <w:rPr>
          <w:rFonts w:eastAsia="Calibri" w:cs="Arial"/>
          <w:sz w:val="22"/>
        </w:rPr>
      </w:pPr>
      <w:r w:rsidRPr="003B518D">
        <w:rPr>
          <w:rFonts w:eastAsia="Calibri"/>
          <w:sz w:val="22"/>
        </w:rPr>
        <w:lastRenderedPageBreak/>
        <w:t>Od wielu lat UOKiK jest aktywny na arenie międzynarodowej.</w:t>
      </w:r>
      <w:r w:rsidRPr="003B518D">
        <w:rPr>
          <w:rFonts w:eastAsia="Calibri"/>
          <w:color w:val="0070C0"/>
          <w:sz w:val="22"/>
        </w:rPr>
        <w:t xml:space="preserve"> </w:t>
      </w:r>
      <w:r w:rsidRPr="003B518D">
        <w:rPr>
          <w:sz w:val="22"/>
        </w:rPr>
        <w:t xml:space="preserve">Szczególnie mocno angażuje się w prace </w:t>
      </w:r>
      <w:r w:rsidRPr="003B518D">
        <w:rPr>
          <w:b/>
          <w:sz w:val="22"/>
        </w:rPr>
        <w:t>Europejskiej Sieci Konkurencji (ECN)</w:t>
      </w:r>
      <w:r w:rsidRPr="003B518D">
        <w:rPr>
          <w:sz w:val="22"/>
        </w:rPr>
        <w:t xml:space="preserve">, której częścią stał się w chwili wstąpienia naszego kraju do UE oraz </w:t>
      </w:r>
      <w:r w:rsidRPr="003B518D">
        <w:rPr>
          <w:rFonts w:eastAsiaTheme="minorHAnsi" w:cs="Arial"/>
          <w:sz w:val="22"/>
        </w:rPr>
        <w:t>Międzynarodowej Sieci Ochrony Konsumentów (ICPEN)</w:t>
      </w:r>
      <w:r w:rsidR="00355D9C">
        <w:rPr>
          <w:rFonts w:eastAsiaTheme="minorHAnsi" w:cs="Arial"/>
          <w:sz w:val="22"/>
        </w:rPr>
        <w:t xml:space="preserve">. </w:t>
      </w:r>
      <w:r w:rsidRPr="003B518D">
        <w:rPr>
          <w:rFonts w:eastAsia="Calibri" w:cs="Arial"/>
          <w:sz w:val="22"/>
        </w:rPr>
        <w:t xml:space="preserve">W ciągu ostatnich lat Urząd realizował też projekty w ramach inicjatyw współpracy rozwojowej realizowanej dla krajów kandydujących do UE lub rozwijających się. </w:t>
      </w:r>
    </w:p>
    <w:p w14:paraId="7378AB3B" w14:textId="66073AF3" w:rsidR="00D54A57" w:rsidRPr="003B518D" w:rsidRDefault="00D06557" w:rsidP="00195759">
      <w:pPr>
        <w:spacing w:after="120" w:line="360" w:lineRule="auto"/>
        <w:jc w:val="both"/>
        <w:rPr>
          <w:rFonts w:eastAsiaTheme="minorHAnsi" w:cs="Arial"/>
          <w:sz w:val="22"/>
        </w:rPr>
      </w:pPr>
      <w:r>
        <w:rPr>
          <w:rFonts w:eastAsiaTheme="minorHAnsi" w:cs="Arial"/>
          <w:sz w:val="22"/>
        </w:rPr>
        <w:t xml:space="preserve">Prezes UOKiK Tomasz Chróstny od dwóch lat jest członkiem Grupy Wysokiego Szczebla ds. DMA przy Komisji Europejskiej, której zadaniem jest wsparcie Komisji doradztwem, rekomendacjami i wiedzą ekspercką </w:t>
      </w:r>
      <w:r w:rsidRPr="00D06557">
        <w:rPr>
          <w:rFonts w:eastAsiaTheme="minorHAnsi" w:cs="Arial"/>
          <w:sz w:val="22"/>
        </w:rPr>
        <w:t>w zakresie stosowania przepisów DMA oraz zapewniania spójności regulacyjnej</w:t>
      </w:r>
      <w:r w:rsidR="00EF02FD">
        <w:rPr>
          <w:rFonts w:eastAsiaTheme="minorHAnsi" w:cs="Arial"/>
          <w:sz w:val="22"/>
        </w:rPr>
        <w:t xml:space="preserve">. </w:t>
      </w:r>
      <w:r w:rsidR="00D54A57" w:rsidRPr="003B518D">
        <w:rPr>
          <w:rFonts w:eastAsiaTheme="minorHAnsi" w:cs="Arial"/>
          <w:sz w:val="22"/>
        </w:rPr>
        <w:t xml:space="preserve">W listopadzie 2024 r. Prezes UOKiK został </w:t>
      </w:r>
      <w:r w:rsidR="00EF02FD">
        <w:rPr>
          <w:rFonts w:eastAsiaTheme="minorHAnsi" w:cs="Arial"/>
          <w:sz w:val="22"/>
        </w:rPr>
        <w:t xml:space="preserve">również </w:t>
      </w:r>
      <w:r>
        <w:rPr>
          <w:rFonts w:eastAsiaTheme="minorHAnsi" w:cs="Arial"/>
          <w:sz w:val="22"/>
        </w:rPr>
        <w:t>wiceprzewodniczącym</w:t>
      </w:r>
      <w:r w:rsidR="00D54A57" w:rsidRPr="003B518D">
        <w:rPr>
          <w:rFonts w:eastAsiaTheme="minorHAnsi" w:cs="Arial"/>
          <w:sz w:val="22"/>
        </w:rPr>
        <w:t xml:space="preserve"> Komitetu Konkurencji OECD na 2025 r. Komitet zrzesza ekspertów ds. konkurencji ze wszystkich krajów członkowskich i partnerskich OECD. </w:t>
      </w:r>
    </w:p>
    <w:p w14:paraId="774DF18A" w14:textId="77777777" w:rsidR="00D54A57" w:rsidRPr="003B518D" w:rsidRDefault="00D54A57" w:rsidP="00195759">
      <w:pPr>
        <w:spacing w:after="120" w:line="360" w:lineRule="auto"/>
        <w:jc w:val="both"/>
        <w:rPr>
          <w:rFonts w:eastAsia="Calibri"/>
          <w:color w:val="0070C0"/>
          <w:sz w:val="22"/>
        </w:rPr>
      </w:pPr>
      <w:r w:rsidRPr="003B518D">
        <w:rPr>
          <w:b/>
          <w:sz w:val="22"/>
        </w:rPr>
        <w:t>UOKiK: informuje, edukuje, radzi</w:t>
      </w:r>
    </w:p>
    <w:p w14:paraId="043825C2" w14:textId="3E6D6BC6" w:rsidR="00D54A57" w:rsidRPr="003B518D" w:rsidRDefault="00D54A57" w:rsidP="00195759">
      <w:pPr>
        <w:spacing w:after="120" w:line="360" w:lineRule="auto"/>
        <w:jc w:val="both"/>
        <w:rPr>
          <w:rFonts w:cs="Arial"/>
          <w:sz w:val="22"/>
          <w:lang w:eastAsia="pl-PL"/>
        </w:rPr>
      </w:pPr>
      <w:r w:rsidRPr="003B518D">
        <w:rPr>
          <w:rFonts w:cs="Arial"/>
          <w:sz w:val="22"/>
          <w:lang w:eastAsia="pl-PL"/>
        </w:rPr>
        <w:t>Wraz z rozszerzaniem kompetencji, zmianami prawa, rozwojem rynków i technologii, rozwijał się też Urząd. Pilnując interesów konsumentów i zasad uczciwej konkurencji</w:t>
      </w:r>
      <w:r w:rsidR="00EF02FD">
        <w:rPr>
          <w:rFonts w:cs="Arial"/>
          <w:sz w:val="22"/>
          <w:lang w:eastAsia="pl-PL"/>
        </w:rPr>
        <w:t>,</w:t>
      </w:r>
      <w:r w:rsidRPr="003B518D">
        <w:rPr>
          <w:rFonts w:cs="Arial"/>
          <w:sz w:val="22"/>
          <w:lang w:eastAsia="pl-PL"/>
        </w:rPr>
        <w:t xml:space="preserve"> UOKiK jednocześnie informował, uświadamiał, edukował, kształtował postawy przedsiębiorców i pomagał konsumentom. </w:t>
      </w:r>
    </w:p>
    <w:p w14:paraId="790D493B" w14:textId="21BC508F" w:rsidR="00D54A57" w:rsidRPr="003B518D" w:rsidRDefault="00D54A57" w:rsidP="00195759">
      <w:pPr>
        <w:spacing w:after="120" w:line="360" w:lineRule="auto"/>
        <w:jc w:val="both"/>
        <w:rPr>
          <w:rFonts w:cs="Arial"/>
          <w:color w:val="000000"/>
          <w:sz w:val="22"/>
        </w:rPr>
      </w:pPr>
      <w:r w:rsidRPr="003B518D">
        <w:rPr>
          <w:rFonts w:cs="Arial"/>
          <w:color w:val="000000"/>
          <w:sz w:val="22"/>
        </w:rPr>
        <w:t xml:space="preserve">- 35 lat </w:t>
      </w:r>
      <w:r w:rsidR="003647D4">
        <w:rPr>
          <w:rFonts w:cs="Arial"/>
          <w:color w:val="000000"/>
          <w:sz w:val="22"/>
        </w:rPr>
        <w:t xml:space="preserve">dla konsumentów, dla przedsiębiorców, dla </w:t>
      </w:r>
      <w:r w:rsidR="00CE7BC6">
        <w:rPr>
          <w:rFonts w:cs="Arial"/>
          <w:color w:val="000000"/>
          <w:sz w:val="22"/>
        </w:rPr>
        <w:t>C</w:t>
      </w:r>
      <w:r w:rsidR="003647D4">
        <w:rPr>
          <w:rFonts w:cs="Arial"/>
          <w:color w:val="000000"/>
          <w:sz w:val="22"/>
        </w:rPr>
        <w:t>iebie. H</w:t>
      </w:r>
      <w:r w:rsidRPr="003B518D">
        <w:rPr>
          <w:rFonts w:cs="Arial"/>
          <w:color w:val="000000"/>
          <w:sz w:val="22"/>
        </w:rPr>
        <w:t>istorii i działalności UOKiK nie da się streścić w jednym komunikacie. Dlatego zachęcam do śledzenia naszych działań na stronach internetowych i w mediach społecznościowych, naszych kampanii społecznych i publikacji</w:t>
      </w:r>
      <w:r>
        <w:rPr>
          <w:rFonts w:cs="Arial"/>
          <w:color w:val="000000"/>
          <w:sz w:val="22"/>
        </w:rPr>
        <w:t>. Zapraszam do</w:t>
      </w:r>
      <w:r w:rsidRPr="003B518D">
        <w:rPr>
          <w:rFonts w:cs="Arial"/>
          <w:color w:val="000000"/>
          <w:sz w:val="22"/>
        </w:rPr>
        <w:t xml:space="preserve"> udziału w konkursach, które organizujemy oraz korzystania z narzędzi, które udostępniamy </w:t>
      </w:r>
      <w:r w:rsidRPr="003B518D">
        <w:rPr>
          <w:rFonts w:eastAsiaTheme="minorHAnsi" w:cstheme="minorBidi"/>
          <w:sz w:val="22"/>
        </w:rPr>
        <w:t xml:space="preserve">– mówi Prezes </w:t>
      </w:r>
      <w:r w:rsidR="00D366AE">
        <w:rPr>
          <w:rFonts w:eastAsiaTheme="minorHAnsi" w:cstheme="minorBidi"/>
          <w:sz w:val="22"/>
        </w:rPr>
        <w:t xml:space="preserve">Tomasz </w:t>
      </w:r>
      <w:r w:rsidRPr="003B518D">
        <w:rPr>
          <w:rFonts w:eastAsiaTheme="minorHAnsi" w:cstheme="minorBidi"/>
          <w:sz w:val="22"/>
        </w:rPr>
        <w:t>Chróstny.</w:t>
      </w:r>
    </w:p>
    <w:p w14:paraId="0DBF60C3" w14:textId="77777777" w:rsidR="00733789" w:rsidRPr="003F19B3" w:rsidRDefault="00733789" w:rsidP="00195759">
      <w:pPr>
        <w:spacing w:after="240" w:line="360" w:lineRule="auto"/>
        <w:jc w:val="both"/>
        <w:rPr>
          <w:sz w:val="22"/>
        </w:rPr>
      </w:pPr>
    </w:p>
    <w:sectPr w:rsidR="00733789" w:rsidRPr="003F19B3" w:rsidSect="003742FC">
      <w:headerReference w:type="default" r:id="rId16"/>
      <w:footerReference w:type="default" r:id="rId17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1EE2F" w14:textId="77777777" w:rsidR="00FD330C" w:rsidRDefault="00FD330C">
      <w:r>
        <w:separator/>
      </w:r>
    </w:p>
  </w:endnote>
  <w:endnote w:type="continuationSeparator" w:id="0">
    <w:p w14:paraId="2F2F05BC" w14:textId="77777777" w:rsidR="00FD330C" w:rsidRDefault="00FD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4A300" w14:textId="77777777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02DB88" wp14:editId="06ACA65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578571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56DE1542" w14:textId="77777777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B4FA3" w14:textId="77777777" w:rsidR="00FD330C" w:rsidRDefault="00FD330C">
      <w:r>
        <w:separator/>
      </w:r>
    </w:p>
  </w:footnote>
  <w:footnote w:type="continuationSeparator" w:id="0">
    <w:p w14:paraId="5D3E0F95" w14:textId="77777777" w:rsidR="00FD330C" w:rsidRDefault="00FD3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835F5" w14:textId="77777777" w:rsidR="00D51C53" w:rsidRDefault="00D51C53" w:rsidP="008A0836">
    <w:pPr>
      <w:pStyle w:val="Nagwek"/>
      <w:tabs>
        <w:tab w:val="clear" w:pos="9072"/>
      </w:tabs>
      <w:jc w:val="center"/>
    </w:pPr>
    <w:r>
      <w:rPr>
        <w:noProof/>
        <w:lang w:val="pl-PL" w:eastAsia="pl-PL"/>
      </w:rPr>
      <w:drawing>
        <wp:inline distT="0" distB="0" distL="0" distR="0" wp14:anchorId="3D7703C3" wp14:editId="19D83200">
          <wp:extent cx="4568095" cy="673100"/>
          <wp:effectExtent l="0" t="0" r="444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6294" cy="689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B270238"/>
    <w:multiLevelType w:val="hybridMultilevel"/>
    <w:tmpl w:val="A74CA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7A00524"/>
    <w:multiLevelType w:val="hybridMultilevel"/>
    <w:tmpl w:val="B0121A32"/>
    <w:lvl w:ilvl="0" w:tplc="3070998A">
      <w:start w:val="1"/>
      <w:numFmt w:val="decimal"/>
      <w:lvlText w:val="(%1)"/>
      <w:lvlJc w:val="left"/>
      <w:pPr>
        <w:ind w:left="851" w:hanging="851"/>
      </w:pPr>
      <w:rPr>
        <w:rFonts w:hint="default"/>
        <w:b w:val="0"/>
        <w:i w:val="0"/>
        <w:color w:val="000000" w:themeColor="text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B17F38"/>
    <w:multiLevelType w:val="hybridMultilevel"/>
    <w:tmpl w:val="CCD24C9A"/>
    <w:lvl w:ilvl="0" w:tplc="08DE82A0">
      <w:start w:val="1"/>
      <w:numFmt w:val="lowerRoman"/>
      <w:lvlText w:val="(%1)"/>
      <w:lvlJc w:val="right"/>
      <w:pPr>
        <w:ind w:left="1985" w:hanging="284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D3110"/>
    <w:multiLevelType w:val="hybridMultilevel"/>
    <w:tmpl w:val="0532BE10"/>
    <w:lvl w:ilvl="0" w:tplc="5BFC7050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316C4"/>
    <w:multiLevelType w:val="hybridMultilevel"/>
    <w:tmpl w:val="367486D4"/>
    <w:lvl w:ilvl="0" w:tplc="5BFC7050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359AF"/>
    <w:multiLevelType w:val="hybridMultilevel"/>
    <w:tmpl w:val="8FE6E2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40CBE"/>
    <w:multiLevelType w:val="hybridMultilevel"/>
    <w:tmpl w:val="FCEC899C"/>
    <w:lvl w:ilvl="0" w:tplc="5BFC7050">
      <w:numFmt w:val="bullet"/>
      <w:lvlText w:val="•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19483E"/>
    <w:multiLevelType w:val="hybridMultilevel"/>
    <w:tmpl w:val="5D96ADFC"/>
    <w:lvl w:ilvl="0" w:tplc="5BFC7050">
      <w:numFmt w:val="bullet"/>
      <w:lvlText w:val="•"/>
      <w:lvlJc w:val="left"/>
      <w:pPr>
        <w:ind w:left="180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2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35791B"/>
    <w:multiLevelType w:val="hybridMultilevel"/>
    <w:tmpl w:val="A61AA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23"/>
  </w:num>
  <w:num w:numId="4">
    <w:abstractNumId w:val="6"/>
  </w:num>
  <w:num w:numId="5">
    <w:abstractNumId w:val="17"/>
  </w:num>
  <w:num w:numId="6">
    <w:abstractNumId w:val="8"/>
  </w:num>
  <w:num w:numId="7">
    <w:abstractNumId w:val="25"/>
  </w:num>
  <w:num w:numId="8">
    <w:abstractNumId w:val="28"/>
  </w:num>
  <w:num w:numId="9">
    <w:abstractNumId w:val="11"/>
  </w:num>
  <w:num w:numId="10">
    <w:abstractNumId w:val="1"/>
  </w:num>
  <w:num w:numId="11">
    <w:abstractNumId w:val="3"/>
  </w:num>
  <w:num w:numId="12">
    <w:abstractNumId w:val="24"/>
  </w:num>
  <w:num w:numId="13">
    <w:abstractNumId w:val="12"/>
  </w:num>
  <w:num w:numId="14">
    <w:abstractNumId w:val="22"/>
  </w:num>
  <w:num w:numId="15">
    <w:abstractNumId w:val="13"/>
  </w:num>
  <w:num w:numId="16">
    <w:abstractNumId w:val="4"/>
  </w:num>
  <w:num w:numId="17">
    <w:abstractNumId w:val="0"/>
  </w:num>
  <w:num w:numId="18">
    <w:abstractNumId w:val="26"/>
  </w:num>
  <w:num w:numId="19">
    <w:abstractNumId w:val="18"/>
  </w:num>
  <w:num w:numId="20">
    <w:abstractNumId w:val="5"/>
  </w:num>
  <w:num w:numId="21">
    <w:abstractNumId w:val="10"/>
  </w:num>
  <w:num w:numId="22">
    <w:abstractNumId w:val="19"/>
  </w:num>
  <w:num w:numId="23">
    <w:abstractNumId w:val="20"/>
  </w:num>
  <w:num w:numId="24">
    <w:abstractNumId w:val="16"/>
  </w:num>
  <w:num w:numId="25">
    <w:abstractNumId w:val="9"/>
  </w:num>
  <w:num w:numId="26">
    <w:abstractNumId w:val="9"/>
    <w:lvlOverride w:ilvl="0">
      <w:startOverride w:val="1"/>
    </w:lvlOverride>
  </w:num>
  <w:num w:numId="27">
    <w:abstractNumId w:val="14"/>
  </w:num>
  <w:num w:numId="28">
    <w:abstractNumId w:val="15"/>
  </w:num>
  <w:num w:numId="29">
    <w:abstractNumId w:val="7"/>
  </w:num>
  <w:num w:numId="30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37FB"/>
    <w:rsid w:val="0002523D"/>
    <w:rsid w:val="0002622C"/>
    <w:rsid w:val="00026D3C"/>
    <w:rsid w:val="000277C1"/>
    <w:rsid w:val="000302A4"/>
    <w:rsid w:val="00033035"/>
    <w:rsid w:val="0003643C"/>
    <w:rsid w:val="000365AA"/>
    <w:rsid w:val="00040319"/>
    <w:rsid w:val="00042F31"/>
    <w:rsid w:val="00042F96"/>
    <w:rsid w:val="000437BA"/>
    <w:rsid w:val="000558FC"/>
    <w:rsid w:val="00055B3E"/>
    <w:rsid w:val="00056AF4"/>
    <w:rsid w:val="00057488"/>
    <w:rsid w:val="00057CA6"/>
    <w:rsid w:val="00057FC2"/>
    <w:rsid w:val="00061749"/>
    <w:rsid w:val="0006245C"/>
    <w:rsid w:val="00065044"/>
    <w:rsid w:val="000651E9"/>
    <w:rsid w:val="00066FF0"/>
    <w:rsid w:val="00073A74"/>
    <w:rsid w:val="00073AA7"/>
    <w:rsid w:val="00077C71"/>
    <w:rsid w:val="00081B8A"/>
    <w:rsid w:val="00090153"/>
    <w:rsid w:val="000920E2"/>
    <w:rsid w:val="000927D7"/>
    <w:rsid w:val="00093EE3"/>
    <w:rsid w:val="00094613"/>
    <w:rsid w:val="00094896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26E"/>
    <w:rsid w:val="000D174F"/>
    <w:rsid w:val="000D202D"/>
    <w:rsid w:val="000D2CAB"/>
    <w:rsid w:val="000D4A1F"/>
    <w:rsid w:val="000D72EC"/>
    <w:rsid w:val="000D7D8C"/>
    <w:rsid w:val="000E092F"/>
    <w:rsid w:val="000E18E0"/>
    <w:rsid w:val="000E221A"/>
    <w:rsid w:val="000E2D48"/>
    <w:rsid w:val="000E4E2E"/>
    <w:rsid w:val="000E729D"/>
    <w:rsid w:val="000E79FE"/>
    <w:rsid w:val="000F197B"/>
    <w:rsid w:val="000F4784"/>
    <w:rsid w:val="000F6B81"/>
    <w:rsid w:val="00100546"/>
    <w:rsid w:val="00101DDB"/>
    <w:rsid w:val="00101DF3"/>
    <w:rsid w:val="00101EDC"/>
    <w:rsid w:val="00103669"/>
    <w:rsid w:val="0010559C"/>
    <w:rsid w:val="00106F25"/>
    <w:rsid w:val="00107844"/>
    <w:rsid w:val="00111422"/>
    <w:rsid w:val="0011255A"/>
    <w:rsid w:val="00112783"/>
    <w:rsid w:val="00112953"/>
    <w:rsid w:val="001134CD"/>
    <w:rsid w:val="00113784"/>
    <w:rsid w:val="001152D4"/>
    <w:rsid w:val="00120FB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755"/>
    <w:rsid w:val="00132B05"/>
    <w:rsid w:val="00133470"/>
    <w:rsid w:val="00135455"/>
    <w:rsid w:val="001356A9"/>
    <w:rsid w:val="0013668B"/>
    <w:rsid w:val="001413C7"/>
    <w:rsid w:val="00143310"/>
    <w:rsid w:val="00144E9C"/>
    <w:rsid w:val="00146089"/>
    <w:rsid w:val="001467DA"/>
    <w:rsid w:val="00146F25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0A6E"/>
    <w:rsid w:val="00170AF6"/>
    <w:rsid w:val="00171120"/>
    <w:rsid w:val="00172D7D"/>
    <w:rsid w:val="00173806"/>
    <w:rsid w:val="001746FD"/>
    <w:rsid w:val="00175436"/>
    <w:rsid w:val="00177539"/>
    <w:rsid w:val="00184B86"/>
    <w:rsid w:val="00190D5A"/>
    <w:rsid w:val="00195759"/>
    <w:rsid w:val="0019661A"/>
    <w:rsid w:val="00196736"/>
    <w:rsid w:val="001979B5"/>
    <w:rsid w:val="001A1ED7"/>
    <w:rsid w:val="001A4982"/>
    <w:rsid w:val="001A5D8E"/>
    <w:rsid w:val="001A5F7C"/>
    <w:rsid w:val="001A6E5B"/>
    <w:rsid w:val="001A7451"/>
    <w:rsid w:val="001B0740"/>
    <w:rsid w:val="001B32AC"/>
    <w:rsid w:val="001B396C"/>
    <w:rsid w:val="001B591D"/>
    <w:rsid w:val="001B5CFA"/>
    <w:rsid w:val="001B5D11"/>
    <w:rsid w:val="001B752A"/>
    <w:rsid w:val="001C1857"/>
    <w:rsid w:val="001C1FAD"/>
    <w:rsid w:val="001C2528"/>
    <w:rsid w:val="001C598B"/>
    <w:rsid w:val="001C647B"/>
    <w:rsid w:val="001D0836"/>
    <w:rsid w:val="001D1E10"/>
    <w:rsid w:val="001D2FE9"/>
    <w:rsid w:val="001D3725"/>
    <w:rsid w:val="001D5E17"/>
    <w:rsid w:val="001D677F"/>
    <w:rsid w:val="001D7B2B"/>
    <w:rsid w:val="001E188E"/>
    <w:rsid w:val="001E1ED5"/>
    <w:rsid w:val="001E2826"/>
    <w:rsid w:val="001E2FEA"/>
    <w:rsid w:val="001E4AD3"/>
    <w:rsid w:val="001E4F92"/>
    <w:rsid w:val="001E5612"/>
    <w:rsid w:val="001F0D3F"/>
    <w:rsid w:val="001F4A73"/>
    <w:rsid w:val="001F5323"/>
    <w:rsid w:val="001F63E4"/>
    <w:rsid w:val="00201D9D"/>
    <w:rsid w:val="00203B0D"/>
    <w:rsid w:val="00205580"/>
    <w:rsid w:val="002066DC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ADD"/>
    <w:rsid w:val="00227B40"/>
    <w:rsid w:val="0023138D"/>
    <w:rsid w:val="00231617"/>
    <w:rsid w:val="00231868"/>
    <w:rsid w:val="002339BF"/>
    <w:rsid w:val="00235759"/>
    <w:rsid w:val="00240013"/>
    <w:rsid w:val="0024118E"/>
    <w:rsid w:val="00241BAC"/>
    <w:rsid w:val="00242514"/>
    <w:rsid w:val="00243661"/>
    <w:rsid w:val="002449DE"/>
    <w:rsid w:val="00244DBD"/>
    <w:rsid w:val="00245A01"/>
    <w:rsid w:val="002476B4"/>
    <w:rsid w:val="002508C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3B4A"/>
    <w:rsid w:val="002864BE"/>
    <w:rsid w:val="00286DD7"/>
    <w:rsid w:val="00286E54"/>
    <w:rsid w:val="002919BD"/>
    <w:rsid w:val="00293525"/>
    <w:rsid w:val="00295193"/>
    <w:rsid w:val="00295B34"/>
    <w:rsid w:val="002A5D69"/>
    <w:rsid w:val="002A5EA7"/>
    <w:rsid w:val="002A668E"/>
    <w:rsid w:val="002B1DBF"/>
    <w:rsid w:val="002B1F6E"/>
    <w:rsid w:val="002B4C6B"/>
    <w:rsid w:val="002C0D5D"/>
    <w:rsid w:val="002C361E"/>
    <w:rsid w:val="002C38AD"/>
    <w:rsid w:val="002C4FFE"/>
    <w:rsid w:val="002C53CB"/>
    <w:rsid w:val="002C692D"/>
    <w:rsid w:val="002C6ABE"/>
    <w:rsid w:val="002C743A"/>
    <w:rsid w:val="002E19C5"/>
    <w:rsid w:val="002E388C"/>
    <w:rsid w:val="002E4BE8"/>
    <w:rsid w:val="002E5BEF"/>
    <w:rsid w:val="002E691A"/>
    <w:rsid w:val="002F1BF3"/>
    <w:rsid w:val="002F2C49"/>
    <w:rsid w:val="002F4D43"/>
    <w:rsid w:val="002F5879"/>
    <w:rsid w:val="002F7160"/>
    <w:rsid w:val="00300B53"/>
    <w:rsid w:val="003035B9"/>
    <w:rsid w:val="003039AF"/>
    <w:rsid w:val="003056C6"/>
    <w:rsid w:val="003077B8"/>
    <w:rsid w:val="00310051"/>
    <w:rsid w:val="003108E8"/>
    <w:rsid w:val="00311B14"/>
    <w:rsid w:val="00311ED5"/>
    <w:rsid w:val="00312FBD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2E23"/>
    <w:rsid w:val="0034670A"/>
    <w:rsid w:val="00346D07"/>
    <w:rsid w:val="003478F3"/>
    <w:rsid w:val="0035019C"/>
    <w:rsid w:val="00355D9C"/>
    <w:rsid w:val="00360248"/>
    <w:rsid w:val="00360C3B"/>
    <w:rsid w:val="00360C66"/>
    <w:rsid w:val="00361AF0"/>
    <w:rsid w:val="00363F8E"/>
    <w:rsid w:val="003647D4"/>
    <w:rsid w:val="00365A67"/>
    <w:rsid w:val="00365C1F"/>
    <w:rsid w:val="00366A46"/>
    <w:rsid w:val="0036734C"/>
    <w:rsid w:val="003677B8"/>
    <w:rsid w:val="0037005C"/>
    <w:rsid w:val="00370A68"/>
    <w:rsid w:val="003742FC"/>
    <w:rsid w:val="00374442"/>
    <w:rsid w:val="00376E32"/>
    <w:rsid w:val="00377667"/>
    <w:rsid w:val="00377A0D"/>
    <w:rsid w:val="003806F9"/>
    <w:rsid w:val="0038218F"/>
    <w:rsid w:val="003843AB"/>
    <w:rsid w:val="00385009"/>
    <w:rsid w:val="003854CA"/>
    <w:rsid w:val="0038677D"/>
    <w:rsid w:val="00390AA6"/>
    <w:rsid w:val="0039154A"/>
    <w:rsid w:val="003916E7"/>
    <w:rsid w:val="00391F20"/>
    <w:rsid w:val="0039217F"/>
    <w:rsid w:val="00394548"/>
    <w:rsid w:val="00396D95"/>
    <w:rsid w:val="00397BC4"/>
    <w:rsid w:val="003A1928"/>
    <w:rsid w:val="003A2B10"/>
    <w:rsid w:val="003A35D6"/>
    <w:rsid w:val="003A4A05"/>
    <w:rsid w:val="003A5547"/>
    <w:rsid w:val="003A5566"/>
    <w:rsid w:val="003A58E7"/>
    <w:rsid w:val="003A73BE"/>
    <w:rsid w:val="003B0687"/>
    <w:rsid w:val="003B0BBC"/>
    <w:rsid w:val="003B11E2"/>
    <w:rsid w:val="003B792F"/>
    <w:rsid w:val="003C2DE6"/>
    <w:rsid w:val="003D0369"/>
    <w:rsid w:val="003D1479"/>
    <w:rsid w:val="003D22E4"/>
    <w:rsid w:val="003D2F7A"/>
    <w:rsid w:val="003D3FF4"/>
    <w:rsid w:val="003D696A"/>
    <w:rsid w:val="003D6FE7"/>
    <w:rsid w:val="003D7161"/>
    <w:rsid w:val="003D7242"/>
    <w:rsid w:val="003D77B6"/>
    <w:rsid w:val="003E0C47"/>
    <w:rsid w:val="003E357F"/>
    <w:rsid w:val="003E3F9D"/>
    <w:rsid w:val="003E40F6"/>
    <w:rsid w:val="003E5F4C"/>
    <w:rsid w:val="003E614D"/>
    <w:rsid w:val="003E69E5"/>
    <w:rsid w:val="003E6CE9"/>
    <w:rsid w:val="003F025B"/>
    <w:rsid w:val="003F19B3"/>
    <w:rsid w:val="003F2C04"/>
    <w:rsid w:val="003F2CC1"/>
    <w:rsid w:val="003F6D16"/>
    <w:rsid w:val="003F76BB"/>
    <w:rsid w:val="004014D7"/>
    <w:rsid w:val="00401C23"/>
    <w:rsid w:val="00404708"/>
    <w:rsid w:val="00405606"/>
    <w:rsid w:val="00406233"/>
    <w:rsid w:val="0040748E"/>
    <w:rsid w:val="00407ED4"/>
    <w:rsid w:val="004110FA"/>
    <w:rsid w:val="00411DA2"/>
    <w:rsid w:val="00412206"/>
    <w:rsid w:val="00413B92"/>
    <w:rsid w:val="00414702"/>
    <w:rsid w:val="00416767"/>
    <w:rsid w:val="0041758D"/>
    <w:rsid w:val="00417C22"/>
    <w:rsid w:val="00423B87"/>
    <w:rsid w:val="004246F5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594"/>
    <w:rsid w:val="00445960"/>
    <w:rsid w:val="00446B93"/>
    <w:rsid w:val="004523FF"/>
    <w:rsid w:val="00455D6E"/>
    <w:rsid w:val="00456983"/>
    <w:rsid w:val="00460C78"/>
    <w:rsid w:val="00462CFA"/>
    <w:rsid w:val="00464D7B"/>
    <w:rsid w:val="004656A6"/>
    <w:rsid w:val="00466DCD"/>
    <w:rsid w:val="00471131"/>
    <w:rsid w:val="004717CE"/>
    <w:rsid w:val="00471CFE"/>
    <w:rsid w:val="00471F59"/>
    <w:rsid w:val="00473EA6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6BAE"/>
    <w:rsid w:val="004972E8"/>
    <w:rsid w:val="004976C8"/>
    <w:rsid w:val="004A18E1"/>
    <w:rsid w:val="004A262D"/>
    <w:rsid w:val="004A314F"/>
    <w:rsid w:val="004A530B"/>
    <w:rsid w:val="004A57B0"/>
    <w:rsid w:val="004B0AD4"/>
    <w:rsid w:val="004B1B9B"/>
    <w:rsid w:val="004B2DB0"/>
    <w:rsid w:val="004B5A4D"/>
    <w:rsid w:val="004B6F07"/>
    <w:rsid w:val="004B7BA2"/>
    <w:rsid w:val="004C0F9E"/>
    <w:rsid w:val="004C1243"/>
    <w:rsid w:val="004C12A8"/>
    <w:rsid w:val="004C2565"/>
    <w:rsid w:val="004C269D"/>
    <w:rsid w:val="004C4703"/>
    <w:rsid w:val="004C5C26"/>
    <w:rsid w:val="004C6885"/>
    <w:rsid w:val="004C777A"/>
    <w:rsid w:val="004D4965"/>
    <w:rsid w:val="004D4B3B"/>
    <w:rsid w:val="004D5489"/>
    <w:rsid w:val="004D7C0E"/>
    <w:rsid w:val="004E4535"/>
    <w:rsid w:val="004E5107"/>
    <w:rsid w:val="004F1215"/>
    <w:rsid w:val="004F6FF3"/>
    <w:rsid w:val="004F74F2"/>
    <w:rsid w:val="004F7E99"/>
    <w:rsid w:val="005003F9"/>
    <w:rsid w:val="005017BB"/>
    <w:rsid w:val="00501F75"/>
    <w:rsid w:val="00502A08"/>
    <w:rsid w:val="0050303E"/>
    <w:rsid w:val="0050417B"/>
    <w:rsid w:val="00505372"/>
    <w:rsid w:val="00510F77"/>
    <w:rsid w:val="00511612"/>
    <w:rsid w:val="005133CE"/>
    <w:rsid w:val="005136ED"/>
    <w:rsid w:val="0051598C"/>
    <w:rsid w:val="00516A41"/>
    <w:rsid w:val="00521BA3"/>
    <w:rsid w:val="00521E75"/>
    <w:rsid w:val="00522219"/>
    <w:rsid w:val="00523E0D"/>
    <w:rsid w:val="00525540"/>
    <w:rsid w:val="00525588"/>
    <w:rsid w:val="0052644A"/>
    <w:rsid w:val="00526C70"/>
    <w:rsid w:val="0052710E"/>
    <w:rsid w:val="005279BD"/>
    <w:rsid w:val="00534409"/>
    <w:rsid w:val="00536780"/>
    <w:rsid w:val="00540372"/>
    <w:rsid w:val="00541A48"/>
    <w:rsid w:val="005424E7"/>
    <w:rsid w:val="00542E0D"/>
    <w:rsid w:val="005442FC"/>
    <w:rsid w:val="005445E9"/>
    <w:rsid w:val="00545045"/>
    <w:rsid w:val="0054721B"/>
    <w:rsid w:val="00550AB2"/>
    <w:rsid w:val="00550DE9"/>
    <w:rsid w:val="0055352F"/>
    <w:rsid w:val="00554CF0"/>
    <w:rsid w:val="0055631D"/>
    <w:rsid w:val="00562036"/>
    <w:rsid w:val="0056286E"/>
    <w:rsid w:val="00562A60"/>
    <w:rsid w:val="0056472A"/>
    <w:rsid w:val="00564B0B"/>
    <w:rsid w:val="00566BA8"/>
    <w:rsid w:val="00571060"/>
    <w:rsid w:val="00573E6F"/>
    <w:rsid w:val="00574479"/>
    <w:rsid w:val="005747ED"/>
    <w:rsid w:val="00577DB8"/>
    <w:rsid w:val="005842E2"/>
    <w:rsid w:val="00584610"/>
    <w:rsid w:val="0058739F"/>
    <w:rsid w:val="005903FC"/>
    <w:rsid w:val="00590774"/>
    <w:rsid w:val="00591911"/>
    <w:rsid w:val="00593935"/>
    <w:rsid w:val="00595406"/>
    <w:rsid w:val="00595776"/>
    <w:rsid w:val="005960B4"/>
    <w:rsid w:val="00596B23"/>
    <w:rsid w:val="005973FD"/>
    <w:rsid w:val="00597C68"/>
    <w:rsid w:val="005A37E7"/>
    <w:rsid w:val="005A382B"/>
    <w:rsid w:val="005A4047"/>
    <w:rsid w:val="005A4ABD"/>
    <w:rsid w:val="005A7310"/>
    <w:rsid w:val="005B2593"/>
    <w:rsid w:val="005B5B2F"/>
    <w:rsid w:val="005B6FE6"/>
    <w:rsid w:val="005C0D39"/>
    <w:rsid w:val="005C2235"/>
    <w:rsid w:val="005C2C93"/>
    <w:rsid w:val="005C317E"/>
    <w:rsid w:val="005C39A4"/>
    <w:rsid w:val="005C6232"/>
    <w:rsid w:val="005D1368"/>
    <w:rsid w:val="005D4309"/>
    <w:rsid w:val="005D570A"/>
    <w:rsid w:val="005D6F7A"/>
    <w:rsid w:val="005E2A1A"/>
    <w:rsid w:val="005E39FF"/>
    <w:rsid w:val="005E49B8"/>
    <w:rsid w:val="005E5B88"/>
    <w:rsid w:val="005E6310"/>
    <w:rsid w:val="005E6B1A"/>
    <w:rsid w:val="005E78EE"/>
    <w:rsid w:val="005F139F"/>
    <w:rsid w:val="005F176C"/>
    <w:rsid w:val="005F1EBD"/>
    <w:rsid w:val="005F2ECE"/>
    <w:rsid w:val="005F50B9"/>
    <w:rsid w:val="005F707D"/>
    <w:rsid w:val="0060130F"/>
    <w:rsid w:val="00602A1B"/>
    <w:rsid w:val="006063D0"/>
    <w:rsid w:val="00606E32"/>
    <w:rsid w:val="0061020D"/>
    <w:rsid w:val="0061347B"/>
    <w:rsid w:val="00613C45"/>
    <w:rsid w:val="00616EE8"/>
    <w:rsid w:val="00621291"/>
    <w:rsid w:val="006226CE"/>
    <w:rsid w:val="00623E94"/>
    <w:rsid w:val="0062597D"/>
    <w:rsid w:val="006264F5"/>
    <w:rsid w:val="00630F67"/>
    <w:rsid w:val="00633AD3"/>
    <w:rsid w:val="00633D4E"/>
    <w:rsid w:val="00633F31"/>
    <w:rsid w:val="0063526F"/>
    <w:rsid w:val="006355B2"/>
    <w:rsid w:val="00636680"/>
    <w:rsid w:val="00637E86"/>
    <w:rsid w:val="00641200"/>
    <w:rsid w:val="00641AB6"/>
    <w:rsid w:val="006422DE"/>
    <w:rsid w:val="006439FA"/>
    <w:rsid w:val="0064525C"/>
    <w:rsid w:val="006458F2"/>
    <w:rsid w:val="00645C75"/>
    <w:rsid w:val="00647A4B"/>
    <w:rsid w:val="0065356D"/>
    <w:rsid w:val="006545E9"/>
    <w:rsid w:val="00654E55"/>
    <w:rsid w:val="0065736E"/>
    <w:rsid w:val="006618CC"/>
    <w:rsid w:val="00664CFA"/>
    <w:rsid w:val="00665916"/>
    <w:rsid w:val="00666752"/>
    <w:rsid w:val="006671BC"/>
    <w:rsid w:val="006700DA"/>
    <w:rsid w:val="00672A15"/>
    <w:rsid w:val="0067485D"/>
    <w:rsid w:val="0067496E"/>
    <w:rsid w:val="00675FFE"/>
    <w:rsid w:val="00676081"/>
    <w:rsid w:val="006761C1"/>
    <w:rsid w:val="00677AEB"/>
    <w:rsid w:val="0068225D"/>
    <w:rsid w:val="00685919"/>
    <w:rsid w:val="0068740C"/>
    <w:rsid w:val="006878AF"/>
    <w:rsid w:val="006879C4"/>
    <w:rsid w:val="00687BD3"/>
    <w:rsid w:val="00691021"/>
    <w:rsid w:val="00694D2B"/>
    <w:rsid w:val="00696C29"/>
    <w:rsid w:val="006971C5"/>
    <w:rsid w:val="006A123E"/>
    <w:rsid w:val="006A1872"/>
    <w:rsid w:val="006A2065"/>
    <w:rsid w:val="006A31EC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37A2"/>
    <w:rsid w:val="006B445B"/>
    <w:rsid w:val="006B5EA3"/>
    <w:rsid w:val="006B733D"/>
    <w:rsid w:val="006B7743"/>
    <w:rsid w:val="006C07FC"/>
    <w:rsid w:val="006C0C43"/>
    <w:rsid w:val="006C3365"/>
    <w:rsid w:val="006C34AE"/>
    <w:rsid w:val="006C67AF"/>
    <w:rsid w:val="006C74BC"/>
    <w:rsid w:val="006D3DC5"/>
    <w:rsid w:val="006E02E6"/>
    <w:rsid w:val="006E169E"/>
    <w:rsid w:val="006E2372"/>
    <w:rsid w:val="006E283E"/>
    <w:rsid w:val="006E28F5"/>
    <w:rsid w:val="006E2D45"/>
    <w:rsid w:val="006E38D6"/>
    <w:rsid w:val="006E559F"/>
    <w:rsid w:val="006E65FE"/>
    <w:rsid w:val="006E76B0"/>
    <w:rsid w:val="006E7D59"/>
    <w:rsid w:val="006F143B"/>
    <w:rsid w:val="006F2223"/>
    <w:rsid w:val="006F3450"/>
    <w:rsid w:val="006F34F2"/>
    <w:rsid w:val="006F7D7F"/>
    <w:rsid w:val="00700128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0ECD"/>
    <w:rsid w:val="007224B3"/>
    <w:rsid w:val="007228AF"/>
    <w:rsid w:val="00722D54"/>
    <w:rsid w:val="007234F9"/>
    <w:rsid w:val="0072598A"/>
    <w:rsid w:val="00730183"/>
    <w:rsid w:val="00730B76"/>
    <w:rsid w:val="00731303"/>
    <w:rsid w:val="00733789"/>
    <w:rsid w:val="007361FD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65030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16A8"/>
    <w:rsid w:val="00794699"/>
    <w:rsid w:val="00796C41"/>
    <w:rsid w:val="007A19D8"/>
    <w:rsid w:val="007A3A49"/>
    <w:rsid w:val="007A5A6F"/>
    <w:rsid w:val="007B18E7"/>
    <w:rsid w:val="007B1A01"/>
    <w:rsid w:val="007B3159"/>
    <w:rsid w:val="007B492C"/>
    <w:rsid w:val="007C1B0B"/>
    <w:rsid w:val="007C53A0"/>
    <w:rsid w:val="007C5CD3"/>
    <w:rsid w:val="007D15E3"/>
    <w:rsid w:val="007D2A1A"/>
    <w:rsid w:val="007E109D"/>
    <w:rsid w:val="007E280D"/>
    <w:rsid w:val="007E36E4"/>
    <w:rsid w:val="007E7ECD"/>
    <w:rsid w:val="007F08D2"/>
    <w:rsid w:val="007F0ACE"/>
    <w:rsid w:val="007F0AD9"/>
    <w:rsid w:val="007F0E7B"/>
    <w:rsid w:val="007F777B"/>
    <w:rsid w:val="00800F0E"/>
    <w:rsid w:val="00804024"/>
    <w:rsid w:val="008075EB"/>
    <w:rsid w:val="0081013A"/>
    <w:rsid w:val="00810225"/>
    <w:rsid w:val="00813C2C"/>
    <w:rsid w:val="00814355"/>
    <w:rsid w:val="00815806"/>
    <w:rsid w:val="0081753E"/>
    <w:rsid w:val="00821B08"/>
    <w:rsid w:val="0082248B"/>
    <w:rsid w:val="0082343F"/>
    <w:rsid w:val="008249A8"/>
    <w:rsid w:val="008337C0"/>
    <w:rsid w:val="00835121"/>
    <w:rsid w:val="008442F8"/>
    <w:rsid w:val="00845609"/>
    <w:rsid w:val="008457D0"/>
    <w:rsid w:val="0085010E"/>
    <w:rsid w:val="00851BF2"/>
    <w:rsid w:val="00854344"/>
    <w:rsid w:val="0085454F"/>
    <w:rsid w:val="0085564F"/>
    <w:rsid w:val="00860FF2"/>
    <w:rsid w:val="0086640B"/>
    <w:rsid w:val="00866972"/>
    <w:rsid w:val="0087084F"/>
    <w:rsid w:val="00872388"/>
    <w:rsid w:val="0087354F"/>
    <w:rsid w:val="00875853"/>
    <w:rsid w:val="00880597"/>
    <w:rsid w:val="00882D42"/>
    <w:rsid w:val="00883B1C"/>
    <w:rsid w:val="00884CB6"/>
    <w:rsid w:val="008859F4"/>
    <w:rsid w:val="008903F4"/>
    <w:rsid w:val="00896985"/>
    <w:rsid w:val="00897101"/>
    <w:rsid w:val="00897547"/>
    <w:rsid w:val="00897717"/>
    <w:rsid w:val="008A0836"/>
    <w:rsid w:val="008A2149"/>
    <w:rsid w:val="008B0995"/>
    <w:rsid w:val="008B0DEF"/>
    <w:rsid w:val="008B11F5"/>
    <w:rsid w:val="008B121F"/>
    <w:rsid w:val="008B22C8"/>
    <w:rsid w:val="008B35E8"/>
    <w:rsid w:val="008B7D67"/>
    <w:rsid w:val="008C1060"/>
    <w:rsid w:val="008C2DAB"/>
    <w:rsid w:val="008C4373"/>
    <w:rsid w:val="008C53D0"/>
    <w:rsid w:val="008C69B8"/>
    <w:rsid w:val="008C6D12"/>
    <w:rsid w:val="008C70D3"/>
    <w:rsid w:val="008C765D"/>
    <w:rsid w:val="008C7CF7"/>
    <w:rsid w:val="008D0678"/>
    <w:rsid w:val="008D0DD4"/>
    <w:rsid w:val="008D17FC"/>
    <w:rsid w:val="008D49C6"/>
    <w:rsid w:val="008D527A"/>
    <w:rsid w:val="008D56DA"/>
    <w:rsid w:val="008D5771"/>
    <w:rsid w:val="008D6467"/>
    <w:rsid w:val="008D70C3"/>
    <w:rsid w:val="008D7537"/>
    <w:rsid w:val="008E4998"/>
    <w:rsid w:val="008E6BE9"/>
    <w:rsid w:val="008E6F18"/>
    <w:rsid w:val="008E7610"/>
    <w:rsid w:val="008E7693"/>
    <w:rsid w:val="008F07F0"/>
    <w:rsid w:val="008F12D4"/>
    <w:rsid w:val="008F170B"/>
    <w:rsid w:val="008F28A4"/>
    <w:rsid w:val="008F472E"/>
    <w:rsid w:val="008F4BEE"/>
    <w:rsid w:val="008F5AF1"/>
    <w:rsid w:val="008F6D98"/>
    <w:rsid w:val="008F7562"/>
    <w:rsid w:val="009016F6"/>
    <w:rsid w:val="0090190A"/>
    <w:rsid w:val="00902556"/>
    <w:rsid w:val="0090338C"/>
    <w:rsid w:val="009053E8"/>
    <w:rsid w:val="00907AAF"/>
    <w:rsid w:val="0091048E"/>
    <w:rsid w:val="00910EA2"/>
    <w:rsid w:val="00911C92"/>
    <w:rsid w:val="009135E7"/>
    <w:rsid w:val="00920076"/>
    <w:rsid w:val="00920FAF"/>
    <w:rsid w:val="00923FDD"/>
    <w:rsid w:val="00924ABC"/>
    <w:rsid w:val="00924EA2"/>
    <w:rsid w:val="0092697F"/>
    <w:rsid w:val="00926E08"/>
    <w:rsid w:val="009302B8"/>
    <w:rsid w:val="009339EB"/>
    <w:rsid w:val="0093514A"/>
    <w:rsid w:val="00935F35"/>
    <w:rsid w:val="00935FBF"/>
    <w:rsid w:val="00937288"/>
    <w:rsid w:val="009377E7"/>
    <w:rsid w:val="0094093B"/>
    <w:rsid w:val="00940E8F"/>
    <w:rsid w:val="00942AD3"/>
    <w:rsid w:val="00942F20"/>
    <w:rsid w:val="0094300F"/>
    <w:rsid w:val="00944748"/>
    <w:rsid w:val="00945051"/>
    <w:rsid w:val="00946DA3"/>
    <w:rsid w:val="00947E0C"/>
    <w:rsid w:val="0095121F"/>
    <w:rsid w:val="00952D70"/>
    <w:rsid w:val="0095309C"/>
    <w:rsid w:val="0095493D"/>
    <w:rsid w:val="00955696"/>
    <w:rsid w:val="009652F2"/>
    <w:rsid w:val="009667C0"/>
    <w:rsid w:val="00967369"/>
    <w:rsid w:val="009678E2"/>
    <w:rsid w:val="009700D7"/>
    <w:rsid w:val="00971388"/>
    <w:rsid w:val="009719ED"/>
    <w:rsid w:val="009726B5"/>
    <w:rsid w:val="009749C6"/>
    <w:rsid w:val="00975169"/>
    <w:rsid w:val="009758B4"/>
    <w:rsid w:val="009766FD"/>
    <w:rsid w:val="009768A6"/>
    <w:rsid w:val="009773C0"/>
    <w:rsid w:val="009831A6"/>
    <w:rsid w:val="00986702"/>
    <w:rsid w:val="00986C37"/>
    <w:rsid w:val="00987D1C"/>
    <w:rsid w:val="00987FB5"/>
    <w:rsid w:val="00992D84"/>
    <w:rsid w:val="00993D3F"/>
    <w:rsid w:val="009940A9"/>
    <w:rsid w:val="00996645"/>
    <w:rsid w:val="00997528"/>
    <w:rsid w:val="0099796A"/>
    <w:rsid w:val="009A1A25"/>
    <w:rsid w:val="009A2205"/>
    <w:rsid w:val="009A24E7"/>
    <w:rsid w:val="009A2A91"/>
    <w:rsid w:val="009A34CA"/>
    <w:rsid w:val="009A4312"/>
    <w:rsid w:val="009A5818"/>
    <w:rsid w:val="009A65FE"/>
    <w:rsid w:val="009B57D9"/>
    <w:rsid w:val="009C1346"/>
    <w:rsid w:val="009C140F"/>
    <w:rsid w:val="009C42EF"/>
    <w:rsid w:val="009C5301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5AB5"/>
    <w:rsid w:val="009D67D8"/>
    <w:rsid w:val="009E0518"/>
    <w:rsid w:val="009E3C0B"/>
    <w:rsid w:val="009E5A49"/>
    <w:rsid w:val="009F4A45"/>
    <w:rsid w:val="009F5DC0"/>
    <w:rsid w:val="009F670A"/>
    <w:rsid w:val="00A02B17"/>
    <w:rsid w:val="00A02D39"/>
    <w:rsid w:val="00A03921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9AA"/>
    <w:rsid w:val="00A23C4F"/>
    <w:rsid w:val="00A23D67"/>
    <w:rsid w:val="00A25513"/>
    <w:rsid w:val="00A27ED1"/>
    <w:rsid w:val="00A30763"/>
    <w:rsid w:val="00A31DB2"/>
    <w:rsid w:val="00A3353E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604"/>
    <w:rsid w:val="00A47CFE"/>
    <w:rsid w:val="00A51CBE"/>
    <w:rsid w:val="00A526E5"/>
    <w:rsid w:val="00A53423"/>
    <w:rsid w:val="00A53874"/>
    <w:rsid w:val="00A560C5"/>
    <w:rsid w:val="00A5646F"/>
    <w:rsid w:val="00A617FC"/>
    <w:rsid w:val="00A61ADF"/>
    <w:rsid w:val="00A62659"/>
    <w:rsid w:val="00A63D93"/>
    <w:rsid w:val="00A6532D"/>
    <w:rsid w:val="00A65F20"/>
    <w:rsid w:val="00A66162"/>
    <w:rsid w:val="00A67024"/>
    <w:rsid w:val="00A727FE"/>
    <w:rsid w:val="00A76293"/>
    <w:rsid w:val="00A76C4B"/>
    <w:rsid w:val="00A77DA2"/>
    <w:rsid w:val="00A8048E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4C9B"/>
    <w:rsid w:val="00A9647C"/>
    <w:rsid w:val="00AA0410"/>
    <w:rsid w:val="00AA185D"/>
    <w:rsid w:val="00AA40C9"/>
    <w:rsid w:val="00AA602D"/>
    <w:rsid w:val="00AA68FF"/>
    <w:rsid w:val="00AA7F58"/>
    <w:rsid w:val="00AB1278"/>
    <w:rsid w:val="00AB1E95"/>
    <w:rsid w:val="00AB30DB"/>
    <w:rsid w:val="00AB397A"/>
    <w:rsid w:val="00AB572D"/>
    <w:rsid w:val="00AB6D7A"/>
    <w:rsid w:val="00AC0024"/>
    <w:rsid w:val="00AC1302"/>
    <w:rsid w:val="00AC194B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26A1"/>
    <w:rsid w:val="00AD5AE2"/>
    <w:rsid w:val="00AD73A9"/>
    <w:rsid w:val="00AE0FF8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07E59"/>
    <w:rsid w:val="00B100C6"/>
    <w:rsid w:val="00B12CD3"/>
    <w:rsid w:val="00B12FAF"/>
    <w:rsid w:val="00B1432E"/>
    <w:rsid w:val="00B156C5"/>
    <w:rsid w:val="00B15953"/>
    <w:rsid w:val="00B16C4F"/>
    <w:rsid w:val="00B17717"/>
    <w:rsid w:val="00B215AD"/>
    <w:rsid w:val="00B218B9"/>
    <w:rsid w:val="00B22863"/>
    <w:rsid w:val="00B23160"/>
    <w:rsid w:val="00B2382E"/>
    <w:rsid w:val="00B24F4A"/>
    <w:rsid w:val="00B2590B"/>
    <w:rsid w:val="00B26237"/>
    <w:rsid w:val="00B30951"/>
    <w:rsid w:val="00B30CC1"/>
    <w:rsid w:val="00B30E6F"/>
    <w:rsid w:val="00B337FC"/>
    <w:rsid w:val="00B3711A"/>
    <w:rsid w:val="00B37E67"/>
    <w:rsid w:val="00B40237"/>
    <w:rsid w:val="00B40A86"/>
    <w:rsid w:val="00B41502"/>
    <w:rsid w:val="00B479E7"/>
    <w:rsid w:val="00B50A84"/>
    <w:rsid w:val="00B51024"/>
    <w:rsid w:val="00B512B5"/>
    <w:rsid w:val="00B51602"/>
    <w:rsid w:val="00B540C9"/>
    <w:rsid w:val="00B540DD"/>
    <w:rsid w:val="00B60CD8"/>
    <w:rsid w:val="00B60F9C"/>
    <w:rsid w:val="00B62218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8027A"/>
    <w:rsid w:val="00B810B2"/>
    <w:rsid w:val="00B827F2"/>
    <w:rsid w:val="00B82E26"/>
    <w:rsid w:val="00B8330B"/>
    <w:rsid w:val="00B865F1"/>
    <w:rsid w:val="00B86612"/>
    <w:rsid w:val="00B87195"/>
    <w:rsid w:val="00B9355B"/>
    <w:rsid w:val="00B95999"/>
    <w:rsid w:val="00B9617F"/>
    <w:rsid w:val="00BA110A"/>
    <w:rsid w:val="00BA2505"/>
    <w:rsid w:val="00BA26F7"/>
    <w:rsid w:val="00BA47B8"/>
    <w:rsid w:val="00BA7398"/>
    <w:rsid w:val="00BA79F0"/>
    <w:rsid w:val="00BB3098"/>
    <w:rsid w:val="00BB5068"/>
    <w:rsid w:val="00BB562E"/>
    <w:rsid w:val="00BB5A9A"/>
    <w:rsid w:val="00BB72A0"/>
    <w:rsid w:val="00BB7AE8"/>
    <w:rsid w:val="00BC2BCB"/>
    <w:rsid w:val="00BC3DDD"/>
    <w:rsid w:val="00BC55A3"/>
    <w:rsid w:val="00BC7E2A"/>
    <w:rsid w:val="00BC7F0A"/>
    <w:rsid w:val="00BD044B"/>
    <w:rsid w:val="00BD0481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5FC2"/>
    <w:rsid w:val="00BE60F8"/>
    <w:rsid w:val="00BE68EE"/>
    <w:rsid w:val="00BE7F63"/>
    <w:rsid w:val="00BF04A6"/>
    <w:rsid w:val="00BF0A7C"/>
    <w:rsid w:val="00BF3C20"/>
    <w:rsid w:val="00BF45FB"/>
    <w:rsid w:val="00BF4AD6"/>
    <w:rsid w:val="00BF7EA7"/>
    <w:rsid w:val="00C010FD"/>
    <w:rsid w:val="00C0388B"/>
    <w:rsid w:val="00C038E5"/>
    <w:rsid w:val="00C06A2F"/>
    <w:rsid w:val="00C123B1"/>
    <w:rsid w:val="00C1282A"/>
    <w:rsid w:val="00C12A59"/>
    <w:rsid w:val="00C12A72"/>
    <w:rsid w:val="00C1426F"/>
    <w:rsid w:val="00C158D4"/>
    <w:rsid w:val="00C204A7"/>
    <w:rsid w:val="00C21071"/>
    <w:rsid w:val="00C231EB"/>
    <w:rsid w:val="00C2398C"/>
    <w:rsid w:val="00C25569"/>
    <w:rsid w:val="00C2607D"/>
    <w:rsid w:val="00C27207"/>
    <w:rsid w:val="00C27366"/>
    <w:rsid w:val="00C334EB"/>
    <w:rsid w:val="00C3619D"/>
    <w:rsid w:val="00C36419"/>
    <w:rsid w:val="00C414FA"/>
    <w:rsid w:val="00C44041"/>
    <w:rsid w:val="00C44F6E"/>
    <w:rsid w:val="00C46A51"/>
    <w:rsid w:val="00C51571"/>
    <w:rsid w:val="00C56BFE"/>
    <w:rsid w:val="00C579D2"/>
    <w:rsid w:val="00C61869"/>
    <w:rsid w:val="00C62A5C"/>
    <w:rsid w:val="00C62FE7"/>
    <w:rsid w:val="00C632D8"/>
    <w:rsid w:val="00C63AA8"/>
    <w:rsid w:val="00C64A70"/>
    <w:rsid w:val="00C65544"/>
    <w:rsid w:val="00C655F4"/>
    <w:rsid w:val="00C669F7"/>
    <w:rsid w:val="00C66BD1"/>
    <w:rsid w:val="00C70C08"/>
    <w:rsid w:val="00C71229"/>
    <w:rsid w:val="00C758FF"/>
    <w:rsid w:val="00C7783C"/>
    <w:rsid w:val="00C81210"/>
    <w:rsid w:val="00C8265C"/>
    <w:rsid w:val="00C841B6"/>
    <w:rsid w:val="00C85F07"/>
    <w:rsid w:val="00C9280D"/>
    <w:rsid w:val="00C92989"/>
    <w:rsid w:val="00C95D94"/>
    <w:rsid w:val="00C96F0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574C"/>
    <w:rsid w:val="00CB6569"/>
    <w:rsid w:val="00CB7069"/>
    <w:rsid w:val="00CB78C9"/>
    <w:rsid w:val="00CC16D1"/>
    <w:rsid w:val="00CC17D5"/>
    <w:rsid w:val="00CC2F62"/>
    <w:rsid w:val="00CC38CE"/>
    <w:rsid w:val="00CC64AF"/>
    <w:rsid w:val="00CC77FF"/>
    <w:rsid w:val="00CC7E4D"/>
    <w:rsid w:val="00CD033B"/>
    <w:rsid w:val="00CD039E"/>
    <w:rsid w:val="00CD04C2"/>
    <w:rsid w:val="00CD28D3"/>
    <w:rsid w:val="00CD2FFC"/>
    <w:rsid w:val="00CD34F0"/>
    <w:rsid w:val="00CD421A"/>
    <w:rsid w:val="00CD4615"/>
    <w:rsid w:val="00CE0954"/>
    <w:rsid w:val="00CE0D39"/>
    <w:rsid w:val="00CE0F84"/>
    <w:rsid w:val="00CE14F4"/>
    <w:rsid w:val="00CE31B3"/>
    <w:rsid w:val="00CE7BC6"/>
    <w:rsid w:val="00CF11F7"/>
    <w:rsid w:val="00CF22A5"/>
    <w:rsid w:val="00CF31D5"/>
    <w:rsid w:val="00CF67BF"/>
    <w:rsid w:val="00D01441"/>
    <w:rsid w:val="00D016F6"/>
    <w:rsid w:val="00D03C15"/>
    <w:rsid w:val="00D06006"/>
    <w:rsid w:val="00D06499"/>
    <w:rsid w:val="00D06557"/>
    <w:rsid w:val="00D070A4"/>
    <w:rsid w:val="00D07766"/>
    <w:rsid w:val="00D118BC"/>
    <w:rsid w:val="00D1197D"/>
    <w:rsid w:val="00D1271D"/>
    <w:rsid w:val="00D1323F"/>
    <w:rsid w:val="00D143E5"/>
    <w:rsid w:val="00D17225"/>
    <w:rsid w:val="00D202BA"/>
    <w:rsid w:val="00D20A2B"/>
    <w:rsid w:val="00D220C6"/>
    <w:rsid w:val="00D2227F"/>
    <w:rsid w:val="00D238CC"/>
    <w:rsid w:val="00D251AC"/>
    <w:rsid w:val="00D26E40"/>
    <w:rsid w:val="00D31E1F"/>
    <w:rsid w:val="00D3235F"/>
    <w:rsid w:val="00D347CD"/>
    <w:rsid w:val="00D34CA7"/>
    <w:rsid w:val="00D361AC"/>
    <w:rsid w:val="00D366AE"/>
    <w:rsid w:val="00D369C7"/>
    <w:rsid w:val="00D40519"/>
    <w:rsid w:val="00D4078F"/>
    <w:rsid w:val="00D42C17"/>
    <w:rsid w:val="00D43766"/>
    <w:rsid w:val="00D47CCF"/>
    <w:rsid w:val="00D50975"/>
    <w:rsid w:val="00D519DC"/>
    <w:rsid w:val="00D51C53"/>
    <w:rsid w:val="00D53B12"/>
    <w:rsid w:val="00D540EF"/>
    <w:rsid w:val="00D548E0"/>
    <w:rsid w:val="00D54A57"/>
    <w:rsid w:val="00D5568F"/>
    <w:rsid w:val="00D55744"/>
    <w:rsid w:val="00D62E16"/>
    <w:rsid w:val="00D6336C"/>
    <w:rsid w:val="00D63CE7"/>
    <w:rsid w:val="00D6457B"/>
    <w:rsid w:val="00D64EBD"/>
    <w:rsid w:val="00D6518B"/>
    <w:rsid w:val="00D653EE"/>
    <w:rsid w:val="00D65A03"/>
    <w:rsid w:val="00D66DEC"/>
    <w:rsid w:val="00D70A45"/>
    <w:rsid w:val="00D711AD"/>
    <w:rsid w:val="00D71A41"/>
    <w:rsid w:val="00D741B8"/>
    <w:rsid w:val="00D745AE"/>
    <w:rsid w:val="00D768A4"/>
    <w:rsid w:val="00D806A2"/>
    <w:rsid w:val="00D81134"/>
    <w:rsid w:val="00D839D1"/>
    <w:rsid w:val="00D841F7"/>
    <w:rsid w:val="00D86742"/>
    <w:rsid w:val="00D87864"/>
    <w:rsid w:val="00D9049D"/>
    <w:rsid w:val="00D927A9"/>
    <w:rsid w:val="00D92F52"/>
    <w:rsid w:val="00D95BAD"/>
    <w:rsid w:val="00DA0AFC"/>
    <w:rsid w:val="00DA116F"/>
    <w:rsid w:val="00DA1C6B"/>
    <w:rsid w:val="00DA2344"/>
    <w:rsid w:val="00DA3436"/>
    <w:rsid w:val="00DA6ECB"/>
    <w:rsid w:val="00DA753F"/>
    <w:rsid w:val="00DB43E3"/>
    <w:rsid w:val="00DB4D54"/>
    <w:rsid w:val="00DB4FAD"/>
    <w:rsid w:val="00DB5A7E"/>
    <w:rsid w:val="00DC07CC"/>
    <w:rsid w:val="00DC0846"/>
    <w:rsid w:val="00DC182C"/>
    <w:rsid w:val="00DC22E2"/>
    <w:rsid w:val="00DC47A6"/>
    <w:rsid w:val="00DC5754"/>
    <w:rsid w:val="00DC6158"/>
    <w:rsid w:val="00DD152A"/>
    <w:rsid w:val="00DD2D57"/>
    <w:rsid w:val="00DD34A3"/>
    <w:rsid w:val="00DD6056"/>
    <w:rsid w:val="00DD6AF0"/>
    <w:rsid w:val="00DD710B"/>
    <w:rsid w:val="00DE0AFE"/>
    <w:rsid w:val="00DE2E93"/>
    <w:rsid w:val="00DE3CE3"/>
    <w:rsid w:val="00DE655A"/>
    <w:rsid w:val="00DE7C6A"/>
    <w:rsid w:val="00DF0128"/>
    <w:rsid w:val="00DF2857"/>
    <w:rsid w:val="00DF2914"/>
    <w:rsid w:val="00DF2A61"/>
    <w:rsid w:val="00DF3707"/>
    <w:rsid w:val="00DF49AA"/>
    <w:rsid w:val="00DF782B"/>
    <w:rsid w:val="00E01466"/>
    <w:rsid w:val="00E01471"/>
    <w:rsid w:val="00E014B8"/>
    <w:rsid w:val="00E03634"/>
    <w:rsid w:val="00E03AEF"/>
    <w:rsid w:val="00E03E73"/>
    <w:rsid w:val="00E03EB3"/>
    <w:rsid w:val="00E04FE4"/>
    <w:rsid w:val="00E06AF6"/>
    <w:rsid w:val="00E102DE"/>
    <w:rsid w:val="00E10E39"/>
    <w:rsid w:val="00E11CFC"/>
    <w:rsid w:val="00E121AA"/>
    <w:rsid w:val="00E1477D"/>
    <w:rsid w:val="00E17947"/>
    <w:rsid w:val="00E20ABD"/>
    <w:rsid w:val="00E22BC6"/>
    <w:rsid w:val="00E22D24"/>
    <w:rsid w:val="00E23043"/>
    <w:rsid w:val="00E24825"/>
    <w:rsid w:val="00E24FB2"/>
    <w:rsid w:val="00E261E6"/>
    <w:rsid w:val="00E3562A"/>
    <w:rsid w:val="00E36032"/>
    <w:rsid w:val="00E4026A"/>
    <w:rsid w:val="00E42093"/>
    <w:rsid w:val="00E42A81"/>
    <w:rsid w:val="00E42F81"/>
    <w:rsid w:val="00E4301C"/>
    <w:rsid w:val="00E43A2E"/>
    <w:rsid w:val="00E446D6"/>
    <w:rsid w:val="00E459CF"/>
    <w:rsid w:val="00E45E95"/>
    <w:rsid w:val="00E507A3"/>
    <w:rsid w:val="00E522AD"/>
    <w:rsid w:val="00E55325"/>
    <w:rsid w:val="00E56F53"/>
    <w:rsid w:val="00E57A18"/>
    <w:rsid w:val="00E602FB"/>
    <w:rsid w:val="00E60E4A"/>
    <w:rsid w:val="00E61631"/>
    <w:rsid w:val="00E61D73"/>
    <w:rsid w:val="00E62C80"/>
    <w:rsid w:val="00E64103"/>
    <w:rsid w:val="00E67929"/>
    <w:rsid w:val="00E70945"/>
    <w:rsid w:val="00E71EAF"/>
    <w:rsid w:val="00E74DF6"/>
    <w:rsid w:val="00E74FCC"/>
    <w:rsid w:val="00E76A1C"/>
    <w:rsid w:val="00E76CD1"/>
    <w:rsid w:val="00E80CAC"/>
    <w:rsid w:val="00E80D6C"/>
    <w:rsid w:val="00E83415"/>
    <w:rsid w:val="00E83D25"/>
    <w:rsid w:val="00E919AD"/>
    <w:rsid w:val="00E96190"/>
    <w:rsid w:val="00E97015"/>
    <w:rsid w:val="00E97366"/>
    <w:rsid w:val="00EA088E"/>
    <w:rsid w:val="00EA2EAE"/>
    <w:rsid w:val="00EA4003"/>
    <w:rsid w:val="00EA5928"/>
    <w:rsid w:val="00EB242C"/>
    <w:rsid w:val="00EB5EF2"/>
    <w:rsid w:val="00EC4C87"/>
    <w:rsid w:val="00EC6401"/>
    <w:rsid w:val="00EC67A3"/>
    <w:rsid w:val="00ED0CE8"/>
    <w:rsid w:val="00ED7D97"/>
    <w:rsid w:val="00ED7FEA"/>
    <w:rsid w:val="00EE1863"/>
    <w:rsid w:val="00EE40BE"/>
    <w:rsid w:val="00EE4AD8"/>
    <w:rsid w:val="00EE5724"/>
    <w:rsid w:val="00EE5FDA"/>
    <w:rsid w:val="00EE6E2A"/>
    <w:rsid w:val="00EE7913"/>
    <w:rsid w:val="00EF02FD"/>
    <w:rsid w:val="00EF1FFC"/>
    <w:rsid w:val="00EF40D4"/>
    <w:rsid w:val="00EF4900"/>
    <w:rsid w:val="00EF4E88"/>
    <w:rsid w:val="00EF60CE"/>
    <w:rsid w:val="00EF713A"/>
    <w:rsid w:val="00EF716E"/>
    <w:rsid w:val="00F026ED"/>
    <w:rsid w:val="00F06CD9"/>
    <w:rsid w:val="00F139AC"/>
    <w:rsid w:val="00F14778"/>
    <w:rsid w:val="00F156A3"/>
    <w:rsid w:val="00F16179"/>
    <w:rsid w:val="00F169F3"/>
    <w:rsid w:val="00F17347"/>
    <w:rsid w:val="00F20D30"/>
    <w:rsid w:val="00F21642"/>
    <w:rsid w:val="00F21EAC"/>
    <w:rsid w:val="00F22A16"/>
    <w:rsid w:val="00F2302B"/>
    <w:rsid w:val="00F23724"/>
    <w:rsid w:val="00F261EA"/>
    <w:rsid w:val="00F267B8"/>
    <w:rsid w:val="00F3134A"/>
    <w:rsid w:val="00F3243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48E1"/>
    <w:rsid w:val="00F5613E"/>
    <w:rsid w:val="00F61EAB"/>
    <w:rsid w:val="00F6637B"/>
    <w:rsid w:val="00F66476"/>
    <w:rsid w:val="00F66A1B"/>
    <w:rsid w:val="00F725D7"/>
    <w:rsid w:val="00F74BE2"/>
    <w:rsid w:val="00F74E11"/>
    <w:rsid w:val="00F7591A"/>
    <w:rsid w:val="00F76547"/>
    <w:rsid w:val="00F76D97"/>
    <w:rsid w:val="00F76E8F"/>
    <w:rsid w:val="00F774A2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0B06"/>
    <w:rsid w:val="00FB2B6C"/>
    <w:rsid w:val="00FB4A47"/>
    <w:rsid w:val="00FB5627"/>
    <w:rsid w:val="00FC006A"/>
    <w:rsid w:val="00FC3EE6"/>
    <w:rsid w:val="00FC4B82"/>
    <w:rsid w:val="00FC532E"/>
    <w:rsid w:val="00FC5AC7"/>
    <w:rsid w:val="00FC6E06"/>
    <w:rsid w:val="00FD09D8"/>
    <w:rsid w:val="00FD1963"/>
    <w:rsid w:val="00FD27A8"/>
    <w:rsid w:val="00FD330C"/>
    <w:rsid w:val="00FD5406"/>
    <w:rsid w:val="00FD653C"/>
    <w:rsid w:val="00FD6909"/>
    <w:rsid w:val="00FD7264"/>
    <w:rsid w:val="00FE07C0"/>
    <w:rsid w:val="00FE1692"/>
    <w:rsid w:val="00FE225F"/>
    <w:rsid w:val="00FE3C6D"/>
    <w:rsid w:val="00FF2318"/>
    <w:rsid w:val="00FF60C7"/>
    <w:rsid w:val="00FF61E1"/>
    <w:rsid w:val="00FF6585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10B9B5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7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Download/937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archiwum.uokik.gov.pl/aktualnosci.php?news_id=17028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Download/9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uokik.gov.pl/system_rapex.php" TargetMode="External"/><Relationship Id="rId10" Type="http://schemas.openxmlformats.org/officeDocument/2006/relationships/hyperlink" Target="https://www.uokik.gov.pl/aktualnosci.php?news_id=1700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przewagakontraktowa.uokik.gov.pl/" TargetMode="External"/><Relationship Id="rId14" Type="http://schemas.openxmlformats.org/officeDocument/2006/relationships/hyperlink" Target="https://uokik.whiblo.pl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F9F6C-BDA4-43B4-8500-877DA2D9AAD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80B86CF-5107-4CD7-AB9E-BDC94027A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1557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5</cp:revision>
  <cp:lastPrinted>2025-04-01T13:37:00Z</cp:lastPrinted>
  <dcterms:created xsi:type="dcterms:W3CDTF">2025-04-11T13:48:00Z</dcterms:created>
  <dcterms:modified xsi:type="dcterms:W3CDTF">2025-04-14T06:30:00Z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4ee8d44c-e69b-48e5-84fd-d04ba13c28af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